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B86D" w14:textId="77777777" w:rsidR="00E34E9A" w:rsidRPr="004535A5" w:rsidRDefault="00E34E9A" w:rsidP="00145A11">
      <w:pPr>
        <w:spacing w:line="360" w:lineRule="auto"/>
        <w:rPr>
          <w:sz w:val="22"/>
          <w:szCs w:val="22"/>
        </w:rPr>
      </w:pPr>
    </w:p>
    <w:p w14:paraId="2A20CFC4" w14:textId="77777777" w:rsidR="00CF0B1A" w:rsidRPr="004535A5" w:rsidRDefault="00CF0B1A" w:rsidP="00CF0B1A">
      <w:pPr>
        <w:spacing w:line="360" w:lineRule="auto"/>
        <w:jc w:val="center"/>
        <w:rPr>
          <w:sz w:val="22"/>
          <w:szCs w:val="22"/>
        </w:rPr>
      </w:pPr>
      <w:r>
        <w:rPr>
          <w:sz w:val="22"/>
          <w:szCs w:val="22"/>
        </w:rPr>
        <w:t>CONTRACT NO. .............................. FOR A SPECIFIED TASK</w:t>
      </w:r>
    </w:p>
    <w:p w14:paraId="47CF6573" w14:textId="77777777" w:rsidR="00CF0B1A" w:rsidRPr="004535A5" w:rsidRDefault="00CF0B1A" w:rsidP="00CF0B1A">
      <w:pPr>
        <w:spacing w:line="360" w:lineRule="auto"/>
        <w:jc w:val="both"/>
        <w:rPr>
          <w:sz w:val="22"/>
          <w:szCs w:val="22"/>
        </w:rPr>
      </w:pPr>
      <w:r>
        <w:rPr>
          <w:sz w:val="22"/>
          <w:szCs w:val="22"/>
        </w:rPr>
        <w:t>made in Warsaw, on .......................................... (date), by and between:</w:t>
      </w:r>
    </w:p>
    <w:p w14:paraId="7A73BF0C" w14:textId="1F5E303D" w:rsidR="00CF0B1A" w:rsidRPr="004535A5" w:rsidRDefault="00CF0B1A" w:rsidP="00CF0B1A">
      <w:pPr>
        <w:jc w:val="both"/>
        <w:rPr>
          <w:sz w:val="22"/>
          <w:szCs w:val="22"/>
        </w:rPr>
      </w:pPr>
      <w:r>
        <w:rPr>
          <w:sz w:val="22"/>
          <w:szCs w:val="22"/>
        </w:rPr>
        <w:t>Muzeum Pałacu Króla Jana III w Wilanowie (Museum of King Jan III’s Palace at Wilanów), with</w:t>
      </w:r>
      <w:r w:rsidR="009624C9">
        <w:rPr>
          <w:sz w:val="22"/>
          <w:szCs w:val="22"/>
        </w:rPr>
        <w:t> </w:t>
      </w:r>
      <w:r>
        <w:rPr>
          <w:sz w:val="22"/>
          <w:szCs w:val="22"/>
        </w:rPr>
        <w:t>its</w:t>
      </w:r>
      <w:r w:rsidR="009624C9">
        <w:rPr>
          <w:sz w:val="22"/>
          <w:szCs w:val="22"/>
        </w:rPr>
        <w:t> </w:t>
      </w:r>
      <w:r>
        <w:rPr>
          <w:sz w:val="22"/>
          <w:szCs w:val="22"/>
        </w:rPr>
        <w:t>registered office at ul. Stanisława Kostki Potockiego 10/16, 02-958 Warsaw, with legal personality, entered into the Polish Cultural Institution Register (RIK) maintained by the Minister of</w:t>
      </w:r>
      <w:r w:rsidR="009624C9">
        <w:rPr>
          <w:sz w:val="22"/>
          <w:szCs w:val="22"/>
        </w:rPr>
        <w:t> </w:t>
      </w:r>
      <w:r>
        <w:rPr>
          <w:sz w:val="22"/>
          <w:szCs w:val="22"/>
        </w:rPr>
        <w:t>Culture and National Heritage of the Republic of Poland under RIK no. 39/95, Tax Identification Number (NIP) 951-00-54-672, National Business Registry Number (REGON) 010956038, represented by:</w:t>
      </w:r>
    </w:p>
    <w:p w14:paraId="2C3694CF" w14:textId="77777777" w:rsidR="009624C9" w:rsidRDefault="009624C9" w:rsidP="00CF0B1A">
      <w:pPr>
        <w:jc w:val="both"/>
        <w:rPr>
          <w:sz w:val="22"/>
          <w:szCs w:val="22"/>
        </w:rPr>
      </w:pPr>
    </w:p>
    <w:p w14:paraId="45751A22" w14:textId="7B6D53D9" w:rsidR="00CF0B1A" w:rsidRPr="004535A5" w:rsidRDefault="00CF0B1A" w:rsidP="00CF0B1A">
      <w:pPr>
        <w:jc w:val="both"/>
        <w:rPr>
          <w:sz w:val="22"/>
          <w:szCs w:val="22"/>
        </w:rPr>
      </w:pPr>
      <w:r>
        <w:rPr>
          <w:sz w:val="22"/>
          <w:szCs w:val="22"/>
        </w:rPr>
        <w:t>1) Paweł Jaskanis – Director</w:t>
      </w:r>
    </w:p>
    <w:p w14:paraId="38785E0C" w14:textId="77777777" w:rsidR="00CF0B1A" w:rsidRPr="004535A5" w:rsidRDefault="00CF0B1A" w:rsidP="00CF0B1A">
      <w:pPr>
        <w:jc w:val="both"/>
        <w:rPr>
          <w:sz w:val="22"/>
          <w:szCs w:val="22"/>
        </w:rPr>
      </w:pPr>
      <w:r>
        <w:rPr>
          <w:sz w:val="22"/>
          <w:szCs w:val="22"/>
        </w:rPr>
        <w:t>2) Magdalena Całka – Deputy Director, Chief Accountant,</w:t>
      </w:r>
    </w:p>
    <w:p w14:paraId="6839EAB4" w14:textId="77777777" w:rsidR="009624C9" w:rsidRDefault="009624C9" w:rsidP="00CF0B1A">
      <w:pPr>
        <w:jc w:val="both"/>
        <w:rPr>
          <w:sz w:val="22"/>
          <w:szCs w:val="22"/>
        </w:rPr>
      </w:pPr>
    </w:p>
    <w:p w14:paraId="7CBCC813" w14:textId="44F78F1B" w:rsidR="00CF0B1A" w:rsidRPr="004535A5" w:rsidRDefault="00CF0B1A" w:rsidP="00CF0B1A">
      <w:pPr>
        <w:jc w:val="both"/>
        <w:rPr>
          <w:sz w:val="22"/>
          <w:szCs w:val="22"/>
        </w:rPr>
      </w:pPr>
      <w:r>
        <w:rPr>
          <w:sz w:val="22"/>
          <w:szCs w:val="22"/>
        </w:rPr>
        <w:t>hereinafter referred to as the “Museum”,</w:t>
      </w:r>
    </w:p>
    <w:p w14:paraId="1255E4DD" w14:textId="77777777" w:rsidR="009624C9" w:rsidRDefault="009624C9" w:rsidP="00CF0B1A">
      <w:pPr>
        <w:jc w:val="both"/>
        <w:rPr>
          <w:sz w:val="22"/>
          <w:szCs w:val="22"/>
        </w:rPr>
      </w:pPr>
    </w:p>
    <w:p w14:paraId="7154794F" w14:textId="10EDEAD0" w:rsidR="00CF0B1A" w:rsidRPr="004535A5" w:rsidRDefault="00CF0B1A" w:rsidP="00CF0B1A">
      <w:pPr>
        <w:jc w:val="both"/>
        <w:rPr>
          <w:sz w:val="22"/>
          <w:szCs w:val="22"/>
        </w:rPr>
      </w:pPr>
      <w:r>
        <w:rPr>
          <w:sz w:val="22"/>
          <w:szCs w:val="22"/>
        </w:rPr>
        <w:t>and</w:t>
      </w:r>
    </w:p>
    <w:p w14:paraId="32E3B826" w14:textId="77777777" w:rsidR="009624C9" w:rsidRDefault="009624C9" w:rsidP="00CF0B1A">
      <w:pPr>
        <w:jc w:val="both"/>
        <w:rPr>
          <w:sz w:val="22"/>
          <w:szCs w:val="22"/>
        </w:rPr>
      </w:pPr>
    </w:p>
    <w:p w14:paraId="50BEC801" w14:textId="50379A66" w:rsidR="00CF0B1A" w:rsidRPr="004535A5" w:rsidRDefault="00CF0B1A" w:rsidP="00CF0B1A">
      <w:pPr>
        <w:jc w:val="both"/>
        <w:rPr>
          <w:sz w:val="22"/>
          <w:szCs w:val="22"/>
        </w:rPr>
      </w:pPr>
      <w:r>
        <w:rPr>
          <w:sz w:val="22"/>
          <w:szCs w:val="22"/>
        </w:rPr>
        <w:t>......................., residing in .............................., Personal Identification Number (PESEL) ......................,</w:t>
      </w:r>
    </w:p>
    <w:p w14:paraId="0E3AF8F9" w14:textId="77777777" w:rsidR="009624C9" w:rsidRDefault="009624C9" w:rsidP="00CF0B1A">
      <w:pPr>
        <w:jc w:val="both"/>
        <w:rPr>
          <w:sz w:val="22"/>
          <w:szCs w:val="22"/>
        </w:rPr>
      </w:pPr>
    </w:p>
    <w:p w14:paraId="420BB564" w14:textId="002B0A68" w:rsidR="00CF0B1A" w:rsidRPr="004535A5" w:rsidRDefault="00CF0B1A" w:rsidP="00CF0B1A">
      <w:pPr>
        <w:jc w:val="both"/>
        <w:rPr>
          <w:sz w:val="22"/>
          <w:szCs w:val="22"/>
        </w:rPr>
      </w:pPr>
      <w:r>
        <w:rPr>
          <w:sz w:val="22"/>
          <w:szCs w:val="22"/>
        </w:rPr>
        <w:t>hereinafter referred to as the “Contractor”,</w:t>
      </w:r>
    </w:p>
    <w:p w14:paraId="563A8DCD" w14:textId="77777777" w:rsidR="00CF0B1A" w:rsidRPr="004535A5" w:rsidRDefault="00CF0B1A" w:rsidP="00CF0B1A">
      <w:pPr>
        <w:jc w:val="both"/>
        <w:rPr>
          <w:sz w:val="22"/>
          <w:szCs w:val="22"/>
        </w:rPr>
      </w:pPr>
    </w:p>
    <w:p w14:paraId="1F5ECE76" w14:textId="77777777" w:rsidR="00CF0B1A" w:rsidRPr="004535A5" w:rsidRDefault="00CF0B1A" w:rsidP="008837CD">
      <w:pPr>
        <w:autoSpaceDE w:val="0"/>
        <w:autoSpaceDN w:val="0"/>
        <w:adjustRightInd w:val="0"/>
        <w:rPr>
          <w:rFonts w:eastAsia="Calibri"/>
          <w:color w:val="000000"/>
          <w:sz w:val="22"/>
          <w:szCs w:val="22"/>
        </w:rPr>
      </w:pPr>
      <w:r>
        <w:rPr>
          <w:sz w:val="22"/>
          <w:szCs w:val="22"/>
        </w:rPr>
        <w:t xml:space="preserve">pursuant to Article 4(8) of the Act of 29 January 2004 – Public Procurement Law (references to the Polish Journal of Laws, consolidated text: Dz.U. z 2019 r., poz. 1843). </w:t>
      </w:r>
    </w:p>
    <w:p w14:paraId="1323484E" w14:textId="77777777" w:rsidR="00E34E9A" w:rsidRPr="004535A5" w:rsidRDefault="00E34E9A" w:rsidP="00CF0B1A">
      <w:pPr>
        <w:jc w:val="both"/>
        <w:rPr>
          <w:sz w:val="22"/>
          <w:szCs w:val="22"/>
        </w:rPr>
      </w:pPr>
    </w:p>
    <w:p w14:paraId="4B999E18" w14:textId="77777777" w:rsidR="00CF0B1A" w:rsidRPr="004535A5" w:rsidRDefault="00CF0B1A" w:rsidP="00CF0B1A">
      <w:pPr>
        <w:jc w:val="center"/>
        <w:rPr>
          <w:sz w:val="22"/>
          <w:szCs w:val="22"/>
        </w:rPr>
      </w:pPr>
      <w:r>
        <w:rPr>
          <w:sz w:val="22"/>
          <w:szCs w:val="22"/>
        </w:rPr>
        <w:t>§ 1</w:t>
      </w:r>
    </w:p>
    <w:p w14:paraId="5F52DCAD" w14:textId="474E8BBB" w:rsidR="00CF0B1A" w:rsidRPr="004535A5" w:rsidRDefault="00E34E9A" w:rsidP="00857216">
      <w:pPr>
        <w:pStyle w:val="Akapitzlist"/>
        <w:ind w:left="705" w:hanging="705"/>
        <w:jc w:val="both"/>
        <w:rPr>
          <w:sz w:val="22"/>
          <w:szCs w:val="22"/>
        </w:rPr>
      </w:pPr>
      <w:r>
        <w:rPr>
          <w:sz w:val="22"/>
          <w:szCs w:val="22"/>
        </w:rPr>
        <w:t>1.</w:t>
      </w:r>
      <w:r>
        <w:rPr>
          <w:sz w:val="22"/>
          <w:szCs w:val="22"/>
        </w:rPr>
        <w:tab/>
      </w:r>
      <w:r>
        <w:rPr>
          <w:sz w:val="22"/>
          <w:szCs w:val="22"/>
        </w:rPr>
        <w:tab/>
        <w:t>The Contractor undertakes to perform for the Museum the specific work of creative nature, as</w:t>
      </w:r>
      <w:r w:rsidR="009624C9">
        <w:rPr>
          <w:sz w:val="22"/>
          <w:szCs w:val="22"/>
        </w:rPr>
        <w:t> </w:t>
      </w:r>
      <w:r>
        <w:rPr>
          <w:sz w:val="22"/>
          <w:szCs w:val="22"/>
        </w:rPr>
        <w:t>defined in the Act of 4 February 1994 on Copyright and Related Rights (references to the Polish Journal of Laws: Dz.U. z 2019 r., poz. 1231)</w:t>
      </w:r>
      <w:r w:rsidR="00095AB4">
        <w:rPr>
          <w:sz w:val="22"/>
          <w:szCs w:val="22"/>
        </w:rPr>
        <w:t>,</w:t>
      </w:r>
      <w:r>
        <w:rPr>
          <w:sz w:val="22"/>
          <w:szCs w:val="22"/>
        </w:rPr>
        <w:t xml:space="preserve"> consisting in: ..............................................., hereinafter referred to as the “Work”.</w:t>
      </w:r>
    </w:p>
    <w:p w14:paraId="08E8D083" w14:textId="0E640070" w:rsidR="00913DD2" w:rsidRPr="006B750B" w:rsidRDefault="00857216" w:rsidP="006B750B">
      <w:pPr>
        <w:ind w:left="705" w:hanging="705"/>
        <w:jc w:val="both"/>
        <w:rPr>
          <w:sz w:val="22"/>
          <w:szCs w:val="22"/>
        </w:rPr>
      </w:pPr>
      <w:r>
        <w:rPr>
          <w:sz w:val="22"/>
          <w:szCs w:val="22"/>
        </w:rPr>
        <w:t>2.</w:t>
      </w:r>
      <w:r>
        <w:rPr>
          <w:sz w:val="22"/>
          <w:szCs w:val="22"/>
        </w:rPr>
        <w:tab/>
      </w:r>
      <w:r>
        <w:rPr>
          <w:sz w:val="22"/>
          <w:szCs w:val="22"/>
        </w:rPr>
        <w:tab/>
        <w:t>The subject matter hereof will be performed as financial plan item no. ................ and based on</w:t>
      </w:r>
      <w:r w:rsidR="009624C9">
        <w:rPr>
          <w:sz w:val="22"/>
          <w:szCs w:val="22"/>
        </w:rPr>
        <w:t> </w:t>
      </w:r>
      <w:r>
        <w:rPr>
          <w:sz w:val="22"/>
          <w:szCs w:val="22"/>
        </w:rPr>
        <w:t>need no. ....................</w:t>
      </w:r>
    </w:p>
    <w:p w14:paraId="6693E823" w14:textId="77777777" w:rsidR="00CF0B1A" w:rsidRPr="004535A5" w:rsidRDefault="00857216" w:rsidP="00E34E9A">
      <w:pPr>
        <w:pStyle w:val="Akapitzlist"/>
        <w:ind w:left="0"/>
        <w:jc w:val="both"/>
        <w:rPr>
          <w:sz w:val="22"/>
          <w:szCs w:val="22"/>
        </w:rPr>
      </w:pPr>
      <w:r>
        <w:rPr>
          <w:sz w:val="22"/>
          <w:szCs w:val="22"/>
        </w:rPr>
        <w:t>3.</w:t>
      </w:r>
      <w:r>
        <w:rPr>
          <w:sz w:val="22"/>
          <w:szCs w:val="22"/>
        </w:rPr>
        <w:tab/>
        <w:t>The Contract will be binding until .............. (date).</w:t>
      </w:r>
    </w:p>
    <w:p w14:paraId="533D698B" w14:textId="73F29533" w:rsidR="00CF0B1A" w:rsidRPr="004535A5" w:rsidRDefault="006B750B" w:rsidP="00E34E9A">
      <w:pPr>
        <w:pStyle w:val="Akapitzlist"/>
        <w:ind w:left="705" w:hanging="705"/>
        <w:jc w:val="both"/>
        <w:rPr>
          <w:sz w:val="22"/>
          <w:szCs w:val="22"/>
        </w:rPr>
      </w:pPr>
      <w:r>
        <w:rPr>
          <w:sz w:val="22"/>
          <w:szCs w:val="22"/>
        </w:rPr>
        <w:t xml:space="preserve">4. </w:t>
      </w:r>
      <w:r>
        <w:rPr>
          <w:sz w:val="22"/>
          <w:szCs w:val="22"/>
        </w:rPr>
        <w:tab/>
        <w:t>The Work will be presented to the Museum for acceptance two days prior to the date indicated in</w:t>
      </w:r>
      <w:r w:rsidR="009624C9">
        <w:rPr>
          <w:sz w:val="22"/>
          <w:szCs w:val="22"/>
        </w:rPr>
        <w:t> </w:t>
      </w:r>
      <w:r>
        <w:rPr>
          <w:sz w:val="22"/>
          <w:szCs w:val="22"/>
        </w:rPr>
        <w:t xml:space="preserve">Article 1(3) ..............., </w:t>
      </w:r>
      <w:r>
        <w:rPr>
          <w:i/>
          <w:iCs/>
          <w:sz w:val="22"/>
          <w:szCs w:val="22"/>
        </w:rPr>
        <w:t>i.e.</w:t>
      </w:r>
      <w:r>
        <w:rPr>
          <w:sz w:val="22"/>
          <w:szCs w:val="22"/>
        </w:rPr>
        <w:t xml:space="preserve"> delivered in digital form ................................ to: studiawilanowskie@muzeum-wilanow.pl.</w:t>
      </w:r>
    </w:p>
    <w:p w14:paraId="7606E9BC" w14:textId="77777777" w:rsidR="00323408" w:rsidRPr="004535A5" w:rsidRDefault="00323408" w:rsidP="00480D52">
      <w:pPr>
        <w:spacing w:line="360" w:lineRule="auto"/>
        <w:rPr>
          <w:sz w:val="22"/>
          <w:szCs w:val="22"/>
        </w:rPr>
      </w:pPr>
    </w:p>
    <w:p w14:paraId="0241D540" w14:textId="77777777" w:rsidR="00CF0B1A" w:rsidRPr="004535A5" w:rsidRDefault="00CF0B1A" w:rsidP="00480D52">
      <w:pPr>
        <w:jc w:val="center"/>
        <w:rPr>
          <w:sz w:val="22"/>
          <w:szCs w:val="22"/>
        </w:rPr>
      </w:pPr>
      <w:r>
        <w:rPr>
          <w:sz w:val="22"/>
          <w:szCs w:val="22"/>
        </w:rPr>
        <w:t>§ 2</w:t>
      </w:r>
    </w:p>
    <w:p w14:paraId="329EA6C8" w14:textId="77777777" w:rsidR="00CF0B1A" w:rsidRPr="004535A5" w:rsidRDefault="00CF0B1A" w:rsidP="005C348D">
      <w:pPr>
        <w:jc w:val="both"/>
        <w:rPr>
          <w:sz w:val="22"/>
          <w:szCs w:val="22"/>
        </w:rPr>
      </w:pPr>
      <w:r>
        <w:rPr>
          <w:sz w:val="22"/>
          <w:szCs w:val="22"/>
        </w:rPr>
        <w:t>1.</w:t>
      </w:r>
      <w:r>
        <w:rPr>
          <w:sz w:val="22"/>
          <w:szCs w:val="22"/>
        </w:rPr>
        <w:tab/>
        <w:t>The subject matter hereof will be protected by copyright.</w:t>
      </w:r>
    </w:p>
    <w:p w14:paraId="0B7118C9" w14:textId="4C08A4D2" w:rsidR="00CF0B1A" w:rsidRPr="004535A5" w:rsidRDefault="00CF0B1A" w:rsidP="00CF0B1A">
      <w:pPr>
        <w:ind w:left="709" w:hanging="709"/>
        <w:jc w:val="both"/>
        <w:rPr>
          <w:sz w:val="22"/>
          <w:szCs w:val="22"/>
        </w:rPr>
      </w:pPr>
      <w:r>
        <w:rPr>
          <w:sz w:val="22"/>
          <w:szCs w:val="22"/>
        </w:rPr>
        <w:t>2.</w:t>
      </w:r>
      <w:r>
        <w:rPr>
          <w:sz w:val="22"/>
          <w:szCs w:val="22"/>
        </w:rPr>
        <w:tab/>
        <w:t>Upon Work handover, the Museum will acquire the author’s economic rights thereto and hold the</w:t>
      </w:r>
      <w:r w:rsidR="009624C9">
        <w:rPr>
          <w:sz w:val="22"/>
          <w:szCs w:val="22"/>
        </w:rPr>
        <w:t> </w:t>
      </w:r>
      <w:r>
        <w:rPr>
          <w:sz w:val="22"/>
          <w:szCs w:val="22"/>
        </w:rPr>
        <w:t>said rights during the whole term in all fields of use, in particular those listed below:</w:t>
      </w:r>
    </w:p>
    <w:p w14:paraId="0CD07E23" w14:textId="77777777" w:rsidR="00CF0B1A" w:rsidRPr="004535A5" w:rsidRDefault="00CF0B1A" w:rsidP="00CF0B1A">
      <w:pPr>
        <w:ind w:left="1413" w:hanging="705"/>
        <w:jc w:val="both"/>
        <w:rPr>
          <w:sz w:val="22"/>
          <w:szCs w:val="22"/>
        </w:rPr>
      </w:pPr>
      <w:r>
        <w:rPr>
          <w:sz w:val="22"/>
          <w:szCs w:val="22"/>
        </w:rPr>
        <w:t>a) storing by any technique, in any system and on any carrier,</w:t>
      </w:r>
    </w:p>
    <w:p w14:paraId="3583B126" w14:textId="77777777" w:rsidR="00CF0B1A" w:rsidRPr="004535A5" w:rsidRDefault="00CF0B1A" w:rsidP="00CF0B1A">
      <w:pPr>
        <w:ind w:left="1413" w:hanging="705"/>
        <w:jc w:val="both"/>
        <w:rPr>
          <w:sz w:val="22"/>
          <w:szCs w:val="22"/>
        </w:rPr>
      </w:pPr>
      <w:r>
        <w:rPr>
          <w:sz w:val="22"/>
          <w:szCs w:val="22"/>
        </w:rPr>
        <w:t>b) replicating by any technique, in any system and on any carrier,</w:t>
      </w:r>
    </w:p>
    <w:p w14:paraId="182FCDA2" w14:textId="77777777" w:rsidR="00CF0B1A" w:rsidRPr="004535A5" w:rsidRDefault="00CF0B1A" w:rsidP="00CF0B1A">
      <w:pPr>
        <w:ind w:left="1413" w:hanging="705"/>
        <w:jc w:val="both"/>
        <w:rPr>
          <w:sz w:val="22"/>
          <w:szCs w:val="22"/>
        </w:rPr>
      </w:pPr>
      <w:r>
        <w:rPr>
          <w:sz w:val="22"/>
          <w:szCs w:val="22"/>
        </w:rPr>
        <w:t>c) entering into computer memory and into a computer and/or multimedia network,</w:t>
      </w:r>
    </w:p>
    <w:p w14:paraId="7CF0769F" w14:textId="77777777" w:rsidR="00CF0B1A" w:rsidRPr="004535A5" w:rsidRDefault="00CF0B1A" w:rsidP="009624C9">
      <w:pPr>
        <w:ind w:left="993" w:hanging="285"/>
        <w:jc w:val="both"/>
        <w:rPr>
          <w:sz w:val="22"/>
          <w:szCs w:val="22"/>
        </w:rPr>
      </w:pPr>
      <w:r>
        <w:rPr>
          <w:sz w:val="22"/>
          <w:szCs w:val="22"/>
        </w:rPr>
        <w:t>d) public performing and/or broadcasting and making the Work available to the public in a manner enabling anyone to access the Work at any chosen time and place,</w:t>
      </w:r>
    </w:p>
    <w:p w14:paraId="3003A980" w14:textId="77777777" w:rsidR="00CF0B1A" w:rsidRPr="004535A5" w:rsidRDefault="00CF0B1A" w:rsidP="00CF0B1A">
      <w:pPr>
        <w:ind w:left="709" w:hanging="1"/>
        <w:jc w:val="both"/>
        <w:rPr>
          <w:sz w:val="22"/>
          <w:szCs w:val="22"/>
        </w:rPr>
      </w:pPr>
      <w:r>
        <w:rPr>
          <w:sz w:val="22"/>
          <w:szCs w:val="22"/>
        </w:rPr>
        <w:t>e) marketing domestically and internationally,</w:t>
      </w:r>
    </w:p>
    <w:p w14:paraId="178A512B" w14:textId="77777777" w:rsidR="00CF0B1A" w:rsidRPr="004535A5" w:rsidRDefault="00CF0B1A" w:rsidP="00CF0B1A">
      <w:pPr>
        <w:ind w:left="709" w:hanging="1"/>
        <w:jc w:val="both"/>
        <w:rPr>
          <w:sz w:val="22"/>
          <w:szCs w:val="22"/>
        </w:rPr>
      </w:pPr>
      <w:r>
        <w:rPr>
          <w:sz w:val="22"/>
          <w:szCs w:val="22"/>
        </w:rPr>
        <w:t>f) exhibiting and displaying,</w:t>
      </w:r>
    </w:p>
    <w:p w14:paraId="3058A4E8" w14:textId="77777777" w:rsidR="00CF0B1A" w:rsidRPr="004535A5" w:rsidRDefault="00CF0B1A" w:rsidP="00CF0B1A">
      <w:pPr>
        <w:ind w:left="709" w:hanging="1"/>
        <w:jc w:val="both"/>
        <w:rPr>
          <w:sz w:val="22"/>
          <w:szCs w:val="22"/>
        </w:rPr>
      </w:pPr>
      <w:r>
        <w:rPr>
          <w:sz w:val="22"/>
          <w:szCs w:val="22"/>
        </w:rPr>
        <w:t xml:space="preserve">g) screening, </w:t>
      </w:r>
    </w:p>
    <w:p w14:paraId="53BB1A4B" w14:textId="77777777" w:rsidR="00CF0B1A" w:rsidRPr="004535A5" w:rsidRDefault="00CF0B1A" w:rsidP="009624C9">
      <w:pPr>
        <w:ind w:left="993" w:hanging="285"/>
        <w:jc w:val="both"/>
        <w:rPr>
          <w:sz w:val="22"/>
          <w:szCs w:val="22"/>
        </w:rPr>
      </w:pPr>
      <w:r>
        <w:rPr>
          <w:sz w:val="22"/>
          <w:szCs w:val="22"/>
        </w:rPr>
        <w:t xml:space="preserve">h) analogue and/or digital broadcasting (in any system or technology) </w:t>
      </w:r>
      <w:r>
        <w:rPr>
          <w:i/>
          <w:iCs/>
          <w:sz w:val="22"/>
          <w:szCs w:val="22"/>
        </w:rPr>
        <w:t>via</w:t>
      </w:r>
      <w:r>
        <w:rPr>
          <w:sz w:val="22"/>
          <w:szCs w:val="22"/>
        </w:rPr>
        <w:t xml:space="preserve"> cable or wireless vision and/or phonics by a terrestrial station,</w:t>
      </w:r>
    </w:p>
    <w:p w14:paraId="4BEC8A0F" w14:textId="77777777" w:rsidR="00CF0B1A" w:rsidRPr="004535A5" w:rsidRDefault="00CF0B1A" w:rsidP="00CF0B1A">
      <w:pPr>
        <w:ind w:left="1413" w:hanging="705"/>
        <w:jc w:val="both"/>
        <w:rPr>
          <w:sz w:val="22"/>
          <w:szCs w:val="22"/>
        </w:rPr>
      </w:pPr>
      <w:r>
        <w:rPr>
          <w:sz w:val="22"/>
          <w:szCs w:val="22"/>
        </w:rPr>
        <w:t xml:space="preserve">i) analogue and/or digital broadcasting (in any system or technology) </w:t>
      </w:r>
      <w:r>
        <w:rPr>
          <w:i/>
          <w:iCs/>
          <w:sz w:val="22"/>
          <w:szCs w:val="22"/>
        </w:rPr>
        <w:t>via</w:t>
      </w:r>
      <w:r>
        <w:rPr>
          <w:sz w:val="22"/>
          <w:szCs w:val="22"/>
        </w:rPr>
        <w:t xml:space="preserve"> satellite,</w:t>
      </w:r>
    </w:p>
    <w:p w14:paraId="4C7940FB" w14:textId="69341618" w:rsidR="00CF0B1A" w:rsidRPr="004535A5" w:rsidRDefault="00CF0B1A" w:rsidP="009624C9">
      <w:pPr>
        <w:ind w:left="851" w:hanging="143"/>
        <w:jc w:val="both"/>
        <w:rPr>
          <w:sz w:val="22"/>
          <w:szCs w:val="22"/>
        </w:rPr>
      </w:pPr>
      <w:r>
        <w:rPr>
          <w:sz w:val="22"/>
          <w:szCs w:val="22"/>
        </w:rPr>
        <w:t xml:space="preserve">j) simultaneous and integral (re-)broadcasting of the Work, among others </w:t>
      </w:r>
      <w:r>
        <w:rPr>
          <w:i/>
          <w:iCs/>
          <w:sz w:val="22"/>
          <w:szCs w:val="22"/>
        </w:rPr>
        <w:t>via</w:t>
      </w:r>
      <w:r>
        <w:rPr>
          <w:sz w:val="22"/>
          <w:szCs w:val="22"/>
        </w:rPr>
        <w:t xml:space="preserve"> digital platforms and</w:t>
      </w:r>
      <w:r w:rsidR="00EF3F76">
        <w:rPr>
          <w:sz w:val="22"/>
          <w:szCs w:val="22"/>
        </w:rPr>
        <w:t> </w:t>
      </w:r>
      <w:r>
        <w:rPr>
          <w:sz w:val="22"/>
          <w:szCs w:val="22"/>
        </w:rPr>
        <w:t>cable networks (in any system or technology).</w:t>
      </w:r>
      <w:r>
        <w:rPr>
          <w:sz w:val="22"/>
          <w:szCs w:val="22"/>
        </w:rPr>
        <w:cr/>
      </w:r>
      <w:r>
        <w:rPr>
          <w:sz w:val="22"/>
          <w:szCs w:val="22"/>
        </w:rPr>
        <w:br/>
      </w:r>
    </w:p>
    <w:p w14:paraId="62BECDB9" w14:textId="77777777" w:rsidR="00CF0B1A" w:rsidRPr="004535A5" w:rsidRDefault="005C348D" w:rsidP="00CF0B1A">
      <w:pPr>
        <w:ind w:left="705" w:hanging="705"/>
        <w:jc w:val="both"/>
        <w:rPr>
          <w:sz w:val="22"/>
          <w:szCs w:val="22"/>
        </w:rPr>
      </w:pPr>
      <w:r>
        <w:rPr>
          <w:sz w:val="22"/>
          <w:szCs w:val="22"/>
        </w:rPr>
        <w:lastRenderedPageBreak/>
        <w:t>3.</w:t>
      </w:r>
      <w:r>
        <w:rPr>
          <w:sz w:val="22"/>
          <w:szCs w:val="22"/>
        </w:rPr>
        <w:tab/>
      </w:r>
      <w:r>
        <w:rPr>
          <w:color w:val="000000"/>
          <w:sz w:val="22"/>
          <w:szCs w:val="22"/>
        </w:rPr>
        <w:t xml:space="preserve">Upon Work acceptance, the Museum will acquire ownership of all carriers in which the Work has been incorporated and delivered to the Museum. </w:t>
      </w:r>
      <w:r>
        <w:rPr>
          <w:sz w:val="22"/>
          <w:szCs w:val="22"/>
        </w:rPr>
        <w:t xml:space="preserve">The Contractor will save the Work on a carrier which permits the Museum’s reading and further use of the Work in accordance with the Museum’s needs and objectives. </w:t>
      </w:r>
    </w:p>
    <w:p w14:paraId="4CE72BAA" w14:textId="77777777" w:rsidR="00CF0B1A" w:rsidRPr="004535A5" w:rsidRDefault="005C348D" w:rsidP="00CF0B1A">
      <w:pPr>
        <w:jc w:val="both"/>
        <w:rPr>
          <w:sz w:val="22"/>
          <w:szCs w:val="22"/>
        </w:rPr>
      </w:pPr>
      <w:r>
        <w:rPr>
          <w:sz w:val="22"/>
          <w:szCs w:val="22"/>
        </w:rPr>
        <w:t>4.</w:t>
      </w:r>
      <w:r>
        <w:rPr>
          <w:sz w:val="22"/>
          <w:szCs w:val="22"/>
        </w:rPr>
        <w:tab/>
        <w:t>The Contractor represents that:</w:t>
      </w:r>
    </w:p>
    <w:p w14:paraId="5B830374" w14:textId="77777777" w:rsidR="00CF0B1A" w:rsidRPr="004535A5" w:rsidRDefault="005C348D" w:rsidP="00CD37AA">
      <w:pPr>
        <w:pStyle w:val="Akapitzlist"/>
        <w:ind w:left="1418" w:right="72" w:hanging="698"/>
        <w:jc w:val="both"/>
        <w:rPr>
          <w:i/>
          <w:sz w:val="22"/>
          <w:szCs w:val="22"/>
        </w:rPr>
      </w:pPr>
      <w:r>
        <w:rPr>
          <w:sz w:val="22"/>
          <w:szCs w:val="22"/>
        </w:rPr>
        <w:t xml:space="preserve">a) it is the sole author of the Work, </w:t>
      </w:r>
    </w:p>
    <w:p w14:paraId="4C286C28" w14:textId="3684B954" w:rsidR="005C348D" w:rsidRPr="004535A5" w:rsidRDefault="005C348D" w:rsidP="009624C9">
      <w:pPr>
        <w:pStyle w:val="Akapitzlist"/>
        <w:suppressAutoHyphens w:val="0"/>
        <w:autoSpaceDN/>
        <w:ind w:left="993" w:right="72" w:hanging="273"/>
        <w:jc w:val="both"/>
        <w:textAlignment w:val="auto"/>
        <w:rPr>
          <w:sz w:val="22"/>
          <w:szCs w:val="22"/>
        </w:rPr>
      </w:pPr>
      <w:r>
        <w:rPr>
          <w:sz w:val="22"/>
          <w:szCs w:val="22"/>
        </w:rPr>
        <w:t>b) it holds fully unlimited author’s economic rights to the Work, including the right to dispose of</w:t>
      </w:r>
      <w:r w:rsidR="00095AB4">
        <w:rPr>
          <w:sz w:val="22"/>
          <w:szCs w:val="22"/>
        </w:rPr>
        <w:t> </w:t>
      </w:r>
      <w:r>
        <w:rPr>
          <w:sz w:val="22"/>
          <w:szCs w:val="22"/>
        </w:rPr>
        <w:t>the Work freely,</w:t>
      </w:r>
    </w:p>
    <w:p w14:paraId="45CA0D67" w14:textId="77777777" w:rsidR="00CF0B1A" w:rsidRPr="004535A5" w:rsidRDefault="005C348D" w:rsidP="009624C9">
      <w:pPr>
        <w:pStyle w:val="Akapitzlist"/>
        <w:suppressAutoHyphens w:val="0"/>
        <w:autoSpaceDN/>
        <w:ind w:left="993" w:right="72" w:hanging="273"/>
        <w:jc w:val="both"/>
        <w:textAlignment w:val="auto"/>
        <w:rPr>
          <w:sz w:val="22"/>
          <w:szCs w:val="22"/>
        </w:rPr>
      </w:pPr>
      <w:r>
        <w:rPr>
          <w:sz w:val="22"/>
          <w:szCs w:val="22"/>
        </w:rPr>
        <w:t>c) the Work does not infringe on any third-party rights, including third-party author’s economic and moral rights.</w:t>
      </w:r>
    </w:p>
    <w:p w14:paraId="7370FE35" w14:textId="0BF62368" w:rsidR="005C348D" w:rsidRPr="006B750B" w:rsidRDefault="005C348D" w:rsidP="006B750B">
      <w:pPr>
        <w:pStyle w:val="Akapitzlist"/>
        <w:suppressAutoHyphens w:val="0"/>
        <w:autoSpaceDN/>
        <w:ind w:left="705" w:right="72" w:hanging="705"/>
        <w:jc w:val="both"/>
        <w:textAlignment w:val="auto"/>
        <w:rPr>
          <w:sz w:val="22"/>
          <w:szCs w:val="22"/>
        </w:rPr>
      </w:pPr>
      <w:r>
        <w:rPr>
          <w:sz w:val="22"/>
          <w:szCs w:val="22"/>
        </w:rPr>
        <w:t>5.</w:t>
      </w:r>
      <w:r>
        <w:rPr>
          <w:sz w:val="22"/>
          <w:szCs w:val="22"/>
        </w:rPr>
        <w:tab/>
        <w:t>The fee specified in Article 6(1) also covers the amounts due for the transfer of author’s economic rights, the authorisation to exercise author’s moral rights and derivative copyrights, as</w:t>
      </w:r>
      <w:r w:rsidR="00095AB4">
        <w:rPr>
          <w:sz w:val="22"/>
          <w:szCs w:val="22"/>
        </w:rPr>
        <w:t> </w:t>
      </w:r>
      <w:r>
        <w:rPr>
          <w:sz w:val="22"/>
          <w:szCs w:val="22"/>
        </w:rPr>
        <w:t>well as the transfer of ownership rights to the carriers in which the Work has been incorporated, and the Contractor will not be entitled to a separate fee for using the Work in each individual field of use.</w:t>
      </w:r>
    </w:p>
    <w:p w14:paraId="50D536A2" w14:textId="77777777" w:rsidR="00CF0B1A" w:rsidRPr="004535A5" w:rsidRDefault="005C348D" w:rsidP="005C348D">
      <w:pPr>
        <w:pStyle w:val="Akapitzlist"/>
        <w:tabs>
          <w:tab w:val="left" w:pos="0"/>
        </w:tabs>
        <w:suppressAutoHyphens w:val="0"/>
        <w:overflowPunct w:val="0"/>
        <w:autoSpaceDE w:val="0"/>
        <w:adjustRightInd w:val="0"/>
        <w:ind w:left="0"/>
        <w:jc w:val="both"/>
        <w:rPr>
          <w:sz w:val="22"/>
          <w:szCs w:val="22"/>
        </w:rPr>
      </w:pPr>
      <w:r>
        <w:rPr>
          <w:sz w:val="22"/>
          <w:szCs w:val="22"/>
        </w:rPr>
        <w:t>6.</w:t>
      </w:r>
      <w:r>
        <w:rPr>
          <w:sz w:val="22"/>
          <w:szCs w:val="22"/>
        </w:rPr>
        <w:tab/>
        <w:t>The Contractor will transfer its exclusive right to Work publication onto the Museum.</w:t>
      </w:r>
    </w:p>
    <w:p w14:paraId="1E9DB69A" w14:textId="77777777" w:rsidR="00CF0B1A" w:rsidRPr="004535A5" w:rsidRDefault="005C348D" w:rsidP="005C348D">
      <w:pPr>
        <w:tabs>
          <w:tab w:val="left" w:pos="0"/>
        </w:tabs>
        <w:overflowPunct w:val="0"/>
        <w:autoSpaceDE w:val="0"/>
        <w:autoSpaceDN w:val="0"/>
        <w:adjustRightInd w:val="0"/>
        <w:ind w:left="705" w:hanging="705"/>
        <w:jc w:val="both"/>
        <w:textAlignment w:val="baseline"/>
        <w:rPr>
          <w:sz w:val="22"/>
          <w:szCs w:val="22"/>
        </w:rPr>
      </w:pPr>
      <w:r>
        <w:rPr>
          <w:sz w:val="22"/>
          <w:szCs w:val="22"/>
        </w:rPr>
        <w:t>7.</w:t>
      </w:r>
      <w:r>
        <w:rPr>
          <w:sz w:val="22"/>
          <w:szCs w:val="22"/>
        </w:rPr>
        <w:tab/>
      </w:r>
      <w:r>
        <w:rPr>
          <w:sz w:val="22"/>
          <w:szCs w:val="22"/>
        </w:rPr>
        <w:tab/>
        <w:t>The Museum will have the right to introduce the necessary changes to the Work and perform compilations thereof, to which the Contractor hereby consents.</w:t>
      </w:r>
    </w:p>
    <w:p w14:paraId="2372EBF1" w14:textId="77777777" w:rsidR="00CF0B1A" w:rsidRPr="004535A5" w:rsidRDefault="005C348D" w:rsidP="005C348D">
      <w:pPr>
        <w:pStyle w:val="Akapitzlist"/>
        <w:ind w:left="705" w:hanging="705"/>
        <w:jc w:val="both"/>
        <w:rPr>
          <w:sz w:val="22"/>
          <w:szCs w:val="22"/>
        </w:rPr>
      </w:pPr>
      <w:r>
        <w:rPr>
          <w:sz w:val="22"/>
          <w:szCs w:val="22"/>
        </w:rPr>
        <w:t>8.</w:t>
      </w:r>
      <w:r>
        <w:rPr>
          <w:sz w:val="22"/>
          <w:szCs w:val="22"/>
        </w:rPr>
        <w:tab/>
        <w:t>The Museum will have the right to transfer the rights and obligations arising herefrom to a third party.</w:t>
      </w:r>
    </w:p>
    <w:p w14:paraId="0AD246A9" w14:textId="77777777" w:rsidR="00CF0B1A" w:rsidRPr="004535A5" w:rsidRDefault="00CF0B1A" w:rsidP="00CF0B1A">
      <w:pPr>
        <w:pStyle w:val="Akapitzlist"/>
        <w:jc w:val="both"/>
        <w:rPr>
          <w:sz w:val="22"/>
          <w:szCs w:val="22"/>
        </w:rPr>
      </w:pPr>
    </w:p>
    <w:p w14:paraId="3FED6729" w14:textId="77777777" w:rsidR="00EB37E9" w:rsidRPr="004535A5" w:rsidRDefault="00EB37E9" w:rsidP="00CF0B1A">
      <w:pPr>
        <w:jc w:val="center"/>
        <w:rPr>
          <w:sz w:val="22"/>
          <w:szCs w:val="22"/>
        </w:rPr>
      </w:pPr>
    </w:p>
    <w:p w14:paraId="119B585A" w14:textId="77777777" w:rsidR="004535A5" w:rsidRDefault="004535A5" w:rsidP="00CF0B1A">
      <w:pPr>
        <w:jc w:val="center"/>
        <w:rPr>
          <w:sz w:val="22"/>
          <w:szCs w:val="22"/>
        </w:rPr>
      </w:pPr>
    </w:p>
    <w:p w14:paraId="0F9940FA" w14:textId="77777777" w:rsidR="00CF0B1A" w:rsidRPr="004535A5" w:rsidRDefault="00CF0B1A" w:rsidP="00CF0B1A">
      <w:pPr>
        <w:jc w:val="center"/>
        <w:rPr>
          <w:sz w:val="22"/>
          <w:szCs w:val="22"/>
        </w:rPr>
      </w:pPr>
      <w:r>
        <w:rPr>
          <w:sz w:val="22"/>
          <w:szCs w:val="22"/>
        </w:rPr>
        <w:t>§ 3</w:t>
      </w:r>
    </w:p>
    <w:p w14:paraId="055E66DA" w14:textId="77777777" w:rsidR="00CF0B1A" w:rsidRPr="004535A5" w:rsidRDefault="00CF0B1A" w:rsidP="00CF0B1A">
      <w:pPr>
        <w:jc w:val="both"/>
        <w:rPr>
          <w:sz w:val="22"/>
          <w:szCs w:val="22"/>
        </w:rPr>
      </w:pPr>
      <w:r>
        <w:rPr>
          <w:sz w:val="22"/>
          <w:szCs w:val="22"/>
        </w:rPr>
        <w:t>Upon Work completion, the Contractor will hand the Work over to the Museum and enable the Museum to use the Work in accordance with its attributes.</w:t>
      </w:r>
    </w:p>
    <w:p w14:paraId="119C7D3C" w14:textId="77777777" w:rsidR="00CF0B1A" w:rsidRPr="004535A5" w:rsidRDefault="00CF0B1A" w:rsidP="00CF0B1A">
      <w:pPr>
        <w:jc w:val="both"/>
        <w:rPr>
          <w:sz w:val="22"/>
          <w:szCs w:val="22"/>
        </w:rPr>
      </w:pPr>
    </w:p>
    <w:p w14:paraId="3B7D1793" w14:textId="77777777" w:rsidR="00CF0B1A" w:rsidRPr="004535A5" w:rsidRDefault="00CF0B1A" w:rsidP="00CF0B1A">
      <w:pPr>
        <w:jc w:val="center"/>
        <w:rPr>
          <w:sz w:val="22"/>
          <w:szCs w:val="22"/>
        </w:rPr>
      </w:pPr>
      <w:r>
        <w:rPr>
          <w:sz w:val="22"/>
          <w:szCs w:val="22"/>
        </w:rPr>
        <w:t>§ 4</w:t>
      </w:r>
    </w:p>
    <w:p w14:paraId="48FE45C2" w14:textId="77777777" w:rsidR="00CF0B1A" w:rsidRPr="004535A5" w:rsidRDefault="00CF0B1A" w:rsidP="00CF0B1A">
      <w:pPr>
        <w:jc w:val="both"/>
        <w:rPr>
          <w:sz w:val="22"/>
          <w:szCs w:val="22"/>
        </w:rPr>
      </w:pPr>
      <w:r>
        <w:rPr>
          <w:sz w:val="22"/>
          <w:szCs w:val="22"/>
        </w:rPr>
        <w:t>Should the Contractor fail to meet the terms and conditions hereof, it will cease to be entitled to the entire fee specified in Article 6(1).</w:t>
      </w:r>
    </w:p>
    <w:p w14:paraId="5DC6F7C5" w14:textId="77777777" w:rsidR="00CF0B1A" w:rsidRPr="004535A5" w:rsidRDefault="00CF0B1A" w:rsidP="00CF0B1A">
      <w:pPr>
        <w:jc w:val="center"/>
        <w:rPr>
          <w:sz w:val="22"/>
          <w:szCs w:val="22"/>
        </w:rPr>
      </w:pPr>
    </w:p>
    <w:p w14:paraId="351C27AB" w14:textId="77777777" w:rsidR="00CF0B1A" w:rsidRPr="004535A5" w:rsidRDefault="00CF0B1A" w:rsidP="00CF0B1A">
      <w:pPr>
        <w:jc w:val="center"/>
        <w:rPr>
          <w:sz w:val="22"/>
          <w:szCs w:val="22"/>
        </w:rPr>
      </w:pPr>
      <w:r>
        <w:rPr>
          <w:sz w:val="22"/>
          <w:szCs w:val="22"/>
        </w:rPr>
        <w:t>§ 5</w:t>
      </w:r>
      <w:bookmarkStart w:id="0" w:name="_GoBack"/>
      <w:bookmarkEnd w:id="0"/>
    </w:p>
    <w:p w14:paraId="142AA291" w14:textId="2DF23D3D" w:rsidR="00CF0B1A" w:rsidRPr="004535A5" w:rsidRDefault="00CF0B1A" w:rsidP="00CF0B1A">
      <w:pPr>
        <w:ind w:left="705" w:hanging="705"/>
        <w:jc w:val="both"/>
        <w:rPr>
          <w:sz w:val="22"/>
          <w:szCs w:val="22"/>
        </w:rPr>
      </w:pPr>
      <w:r>
        <w:rPr>
          <w:sz w:val="22"/>
          <w:szCs w:val="22"/>
        </w:rPr>
        <w:t>1.</w:t>
      </w:r>
      <w:r>
        <w:rPr>
          <w:sz w:val="22"/>
          <w:szCs w:val="22"/>
        </w:rPr>
        <w:tab/>
        <w:t>If the Contractor defaults in the commencement or completion of the Work to an extent that renders timely completion unlikely, the Museum can withdraw from the Contract without granting a grace period and before the expiry of the Work completion deadline.</w:t>
      </w:r>
    </w:p>
    <w:p w14:paraId="42AB472D" w14:textId="77777777" w:rsidR="00CF0B1A" w:rsidRPr="004535A5" w:rsidRDefault="00CF0B1A" w:rsidP="00CF0B1A">
      <w:pPr>
        <w:ind w:left="705" w:hanging="705"/>
        <w:jc w:val="both"/>
        <w:rPr>
          <w:sz w:val="22"/>
          <w:szCs w:val="22"/>
        </w:rPr>
      </w:pPr>
      <w:r>
        <w:rPr>
          <w:sz w:val="22"/>
          <w:szCs w:val="22"/>
        </w:rPr>
        <w:t>2.</w:t>
      </w:r>
      <w:r>
        <w:rPr>
          <w:sz w:val="22"/>
          <w:szCs w:val="22"/>
        </w:rPr>
        <w:tab/>
        <w:t>Should the Contract be terminated for the above reasons, the Contractor will pay to the Museum liquidated damages corresponding to 20% of the fee specified in Article 6(1) hereof.</w:t>
      </w:r>
    </w:p>
    <w:p w14:paraId="3FD67385" w14:textId="77777777" w:rsidR="00CF0B1A" w:rsidRPr="004535A5" w:rsidRDefault="00CF0B1A" w:rsidP="00CF0B1A">
      <w:pPr>
        <w:jc w:val="center"/>
        <w:rPr>
          <w:sz w:val="22"/>
          <w:szCs w:val="22"/>
        </w:rPr>
      </w:pPr>
    </w:p>
    <w:p w14:paraId="211A9DEB" w14:textId="77777777" w:rsidR="00CF0B1A" w:rsidRPr="004535A5" w:rsidRDefault="00CF0B1A" w:rsidP="00CF0B1A">
      <w:pPr>
        <w:jc w:val="center"/>
        <w:rPr>
          <w:sz w:val="22"/>
          <w:szCs w:val="22"/>
        </w:rPr>
      </w:pPr>
      <w:r>
        <w:rPr>
          <w:sz w:val="22"/>
          <w:szCs w:val="22"/>
        </w:rPr>
        <w:t>§ 6</w:t>
      </w:r>
    </w:p>
    <w:p w14:paraId="152909BB" w14:textId="04002067" w:rsidR="00CF0B1A" w:rsidRPr="004535A5" w:rsidRDefault="00CF0B1A" w:rsidP="00CF0B1A">
      <w:pPr>
        <w:ind w:left="720" w:hanging="720"/>
        <w:jc w:val="both"/>
        <w:rPr>
          <w:sz w:val="22"/>
          <w:szCs w:val="22"/>
        </w:rPr>
      </w:pPr>
      <w:r>
        <w:rPr>
          <w:sz w:val="22"/>
          <w:szCs w:val="22"/>
        </w:rPr>
        <w:t>1.</w:t>
      </w:r>
      <w:r>
        <w:rPr>
          <w:sz w:val="22"/>
          <w:szCs w:val="22"/>
        </w:rPr>
        <w:tab/>
        <w:t>The Parties agree that the fee for the Work, which has been completed and accepted by the Museum, amounts to PLN .............. (say: .................. Polish zlotys)</w:t>
      </w:r>
      <w:r w:rsidR="00F5593F">
        <w:rPr>
          <w:sz w:val="22"/>
          <w:szCs w:val="22"/>
        </w:rPr>
        <w:t xml:space="preserve"> gross</w:t>
      </w:r>
      <w:r>
        <w:rPr>
          <w:sz w:val="22"/>
          <w:szCs w:val="22"/>
        </w:rPr>
        <w:t>, as agreed upon in the negotiation process.</w:t>
      </w:r>
    </w:p>
    <w:p w14:paraId="6266F7BD" w14:textId="77777777" w:rsidR="00CF0B1A" w:rsidRPr="004535A5" w:rsidRDefault="00CF0B1A" w:rsidP="00CF0B1A">
      <w:pPr>
        <w:ind w:left="705" w:hanging="705"/>
        <w:jc w:val="both"/>
        <w:rPr>
          <w:sz w:val="22"/>
          <w:szCs w:val="22"/>
        </w:rPr>
      </w:pPr>
      <w:r>
        <w:rPr>
          <w:sz w:val="22"/>
          <w:szCs w:val="22"/>
        </w:rPr>
        <w:t>2.</w:t>
      </w:r>
      <w:r>
        <w:rPr>
          <w:sz w:val="22"/>
          <w:szCs w:val="22"/>
        </w:rPr>
        <w:tab/>
        <w:t>The fee will be transferred to the bank account indicated by the Contractor in the bill issued by the Contractor. The Museum will effect the payment within 14 days from bill receipt.</w:t>
      </w:r>
    </w:p>
    <w:p w14:paraId="233AFF54" w14:textId="77777777" w:rsidR="00733EF7" w:rsidRPr="004535A5" w:rsidRDefault="00733EF7" w:rsidP="00733EF7">
      <w:pPr>
        <w:ind w:left="705" w:hanging="705"/>
        <w:jc w:val="both"/>
        <w:rPr>
          <w:i/>
          <w:sz w:val="22"/>
          <w:szCs w:val="22"/>
        </w:rPr>
      </w:pPr>
      <w:r>
        <w:rPr>
          <w:sz w:val="22"/>
          <w:szCs w:val="22"/>
        </w:rPr>
        <w:t>3.</w:t>
      </w:r>
      <w:r>
        <w:rPr>
          <w:sz w:val="22"/>
          <w:szCs w:val="22"/>
        </w:rPr>
        <w:tab/>
        <w:t xml:space="preserve">The Contractor will include the following annotation in the bill: “curator of the task: ........”. </w:t>
      </w:r>
      <w:r>
        <w:rPr>
          <w:i/>
          <w:sz w:val="22"/>
          <w:szCs w:val="22"/>
        </w:rPr>
        <w:t>.</w:t>
      </w:r>
    </w:p>
    <w:p w14:paraId="2962020C" w14:textId="77777777" w:rsidR="00CF0B1A" w:rsidRPr="004535A5" w:rsidRDefault="00733EF7" w:rsidP="00CF0B1A">
      <w:pPr>
        <w:ind w:left="720" w:hanging="720"/>
        <w:jc w:val="both"/>
        <w:rPr>
          <w:strike/>
          <w:sz w:val="22"/>
          <w:szCs w:val="22"/>
          <w:highlight w:val="yellow"/>
        </w:rPr>
      </w:pPr>
      <w:r>
        <w:rPr>
          <w:sz w:val="22"/>
          <w:szCs w:val="22"/>
        </w:rPr>
        <w:t>4.</w:t>
      </w:r>
      <w:r>
        <w:rPr>
          <w:sz w:val="22"/>
          <w:szCs w:val="22"/>
        </w:rPr>
        <w:tab/>
        <w:t xml:space="preserve">Fee payment requires the prior determining that the Work is free of defects, which must be confirmed in a suitable report, and the Museum’s acceptance of the Work. </w:t>
      </w:r>
    </w:p>
    <w:p w14:paraId="2FF5599B" w14:textId="77777777" w:rsidR="00CF0B1A" w:rsidRPr="004535A5" w:rsidRDefault="00733EF7" w:rsidP="00145A11">
      <w:pPr>
        <w:ind w:left="720" w:hanging="720"/>
        <w:jc w:val="both"/>
        <w:rPr>
          <w:sz w:val="22"/>
          <w:szCs w:val="22"/>
        </w:rPr>
      </w:pPr>
      <w:r>
        <w:rPr>
          <w:sz w:val="22"/>
          <w:szCs w:val="22"/>
        </w:rPr>
        <w:t>5.</w:t>
      </w:r>
      <w:r>
        <w:rPr>
          <w:sz w:val="22"/>
          <w:szCs w:val="22"/>
        </w:rPr>
        <w:tab/>
        <w:t>The following Museum representative will monitor due performance of the subject matter hereof, as well as Contract settlement, and will be authorised to sign the Work acceptance report: ..................................</w:t>
      </w:r>
    </w:p>
    <w:p w14:paraId="727B6194" w14:textId="77777777" w:rsidR="00CF0B1A" w:rsidRPr="004535A5" w:rsidRDefault="00CF0B1A" w:rsidP="00CF0B1A">
      <w:pPr>
        <w:jc w:val="center"/>
        <w:rPr>
          <w:sz w:val="22"/>
          <w:szCs w:val="22"/>
        </w:rPr>
      </w:pPr>
      <w:r>
        <w:rPr>
          <w:sz w:val="22"/>
          <w:szCs w:val="22"/>
        </w:rPr>
        <w:t>§ 7</w:t>
      </w:r>
    </w:p>
    <w:p w14:paraId="025B558B" w14:textId="77777777" w:rsidR="00CF0B1A" w:rsidRPr="004535A5" w:rsidRDefault="00CF0B1A" w:rsidP="005A5288">
      <w:pPr>
        <w:ind w:left="709" w:hanging="709"/>
        <w:jc w:val="both"/>
        <w:rPr>
          <w:sz w:val="22"/>
          <w:szCs w:val="22"/>
        </w:rPr>
      </w:pPr>
      <w:r>
        <w:rPr>
          <w:sz w:val="22"/>
          <w:szCs w:val="22"/>
        </w:rPr>
        <w:t>1.</w:t>
      </w:r>
      <w:r>
        <w:rPr>
          <w:sz w:val="22"/>
          <w:szCs w:val="22"/>
        </w:rPr>
        <w:tab/>
        <w:t>The Contractor will perform the Work in a timely manner and ensure that the Work is free of defects.</w:t>
      </w:r>
    </w:p>
    <w:p w14:paraId="04ED62D5" w14:textId="77777777" w:rsidR="00CF0B1A" w:rsidRPr="004535A5" w:rsidRDefault="00CF0B1A" w:rsidP="00CF0B1A">
      <w:pPr>
        <w:ind w:left="720" w:hanging="720"/>
        <w:jc w:val="both"/>
        <w:rPr>
          <w:sz w:val="22"/>
          <w:szCs w:val="22"/>
        </w:rPr>
      </w:pPr>
      <w:r>
        <w:rPr>
          <w:sz w:val="22"/>
          <w:szCs w:val="22"/>
        </w:rPr>
        <w:t>2.</w:t>
      </w:r>
      <w:r>
        <w:rPr>
          <w:sz w:val="22"/>
          <w:szCs w:val="22"/>
        </w:rPr>
        <w:tab/>
        <w:t>Should the Museum identify defects in the Work, it can request that the Contractor remove the defects free of charge by a specified deadline, and it can reduce the agreed Contractor’s fee by 10% .</w:t>
      </w:r>
    </w:p>
    <w:p w14:paraId="21F534BD" w14:textId="77777777" w:rsidR="00CF0B1A" w:rsidRPr="004535A5" w:rsidRDefault="00CF0B1A" w:rsidP="00CF0B1A">
      <w:pPr>
        <w:jc w:val="both"/>
        <w:rPr>
          <w:sz w:val="22"/>
          <w:szCs w:val="22"/>
        </w:rPr>
      </w:pPr>
    </w:p>
    <w:p w14:paraId="56F4F956" w14:textId="77777777" w:rsidR="00CF0B1A" w:rsidRPr="004535A5" w:rsidRDefault="00CF0B1A" w:rsidP="00CF0B1A">
      <w:pPr>
        <w:jc w:val="center"/>
        <w:rPr>
          <w:sz w:val="22"/>
          <w:szCs w:val="22"/>
        </w:rPr>
      </w:pPr>
      <w:r>
        <w:rPr>
          <w:sz w:val="22"/>
          <w:szCs w:val="22"/>
        </w:rPr>
        <w:t>§ 8</w:t>
      </w:r>
    </w:p>
    <w:p w14:paraId="0F0E3C2A" w14:textId="77777777" w:rsidR="00CF0B1A" w:rsidRPr="004535A5" w:rsidRDefault="00CF0B1A" w:rsidP="005A5288">
      <w:pPr>
        <w:ind w:left="1134" w:hanging="708"/>
        <w:jc w:val="both"/>
        <w:rPr>
          <w:sz w:val="22"/>
          <w:szCs w:val="22"/>
        </w:rPr>
      </w:pPr>
      <w:r>
        <w:rPr>
          <w:sz w:val="22"/>
          <w:szCs w:val="22"/>
        </w:rPr>
        <w:lastRenderedPageBreak/>
        <w:t>1.</w:t>
      </w:r>
      <w:r>
        <w:rPr>
          <w:sz w:val="22"/>
          <w:szCs w:val="22"/>
        </w:rPr>
        <w:tab/>
        <w:t>The Contractor declares that it has the skills and qualifications required to perform the Work.</w:t>
      </w:r>
    </w:p>
    <w:p w14:paraId="3026BFDF" w14:textId="77777777" w:rsidR="00CF0B1A" w:rsidRPr="004535A5" w:rsidRDefault="00B17EEB" w:rsidP="005A5288">
      <w:pPr>
        <w:ind w:left="1134" w:hanging="708"/>
        <w:jc w:val="both"/>
        <w:rPr>
          <w:sz w:val="22"/>
          <w:szCs w:val="22"/>
        </w:rPr>
      </w:pPr>
      <w:r>
        <w:rPr>
          <w:sz w:val="22"/>
          <w:szCs w:val="22"/>
        </w:rPr>
        <w:t>2.</w:t>
      </w:r>
      <w:r>
        <w:rPr>
          <w:sz w:val="22"/>
          <w:szCs w:val="22"/>
        </w:rPr>
        <w:tab/>
        <w:t>Without the Museum’s written consent, the Contractor may not entrust Work performance, in part or in whole, to another person.</w:t>
      </w:r>
    </w:p>
    <w:p w14:paraId="599B92B8" w14:textId="77777777" w:rsidR="00EB37E9" w:rsidRPr="004535A5" w:rsidRDefault="00EB37E9" w:rsidP="00CF0B1A">
      <w:pPr>
        <w:jc w:val="center"/>
        <w:rPr>
          <w:sz w:val="22"/>
          <w:szCs w:val="22"/>
        </w:rPr>
      </w:pPr>
    </w:p>
    <w:p w14:paraId="40588C56" w14:textId="77777777" w:rsidR="00CF0B1A" w:rsidRPr="004535A5" w:rsidRDefault="00CF0B1A" w:rsidP="00CF0B1A">
      <w:pPr>
        <w:jc w:val="center"/>
        <w:rPr>
          <w:sz w:val="22"/>
          <w:szCs w:val="22"/>
        </w:rPr>
      </w:pPr>
      <w:r>
        <w:rPr>
          <w:sz w:val="22"/>
          <w:szCs w:val="22"/>
        </w:rPr>
        <w:t>§ 9</w:t>
      </w:r>
    </w:p>
    <w:p w14:paraId="200CA3E0" w14:textId="77777777" w:rsidR="00CF0B1A" w:rsidRPr="004535A5" w:rsidRDefault="00CF0B1A" w:rsidP="004535A5">
      <w:pPr>
        <w:pStyle w:val="Akapitzlist"/>
        <w:numPr>
          <w:ilvl w:val="0"/>
          <w:numId w:val="10"/>
        </w:numPr>
        <w:jc w:val="both"/>
        <w:rPr>
          <w:sz w:val="22"/>
          <w:szCs w:val="22"/>
        </w:rPr>
      </w:pPr>
      <w:r>
        <w:rPr>
          <w:sz w:val="22"/>
          <w:szCs w:val="22"/>
        </w:rPr>
        <w:t>Any matters not regulated herein will be governed by the provisions of the Polish Civil Code, the Act of 4 February 1994 on Copyright and Related Rights (references to the Polish Journal of Laws: Dz.U. z 2019 r. poz. 1231), and the specific legal regulations applicable to the terms and conditions and the subject matter hereof.</w:t>
      </w:r>
    </w:p>
    <w:p w14:paraId="1FF779AE" w14:textId="77777777" w:rsidR="00F34517" w:rsidRPr="004535A5" w:rsidRDefault="00F34517" w:rsidP="00F34517">
      <w:pPr>
        <w:pStyle w:val="Akapitzlist"/>
        <w:numPr>
          <w:ilvl w:val="0"/>
          <w:numId w:val="10"/>
        </w:numPr>
        <w:suppressAutoHyphens w:val="0"/>
        <w:autoSpaceDN/>
        <w:jc w:val="both"/>
        <w:textAlignment w:val="auto"/>
        <w:rPr>
          <w:sz w:val="22"/>
          <w:szCs w:val="22"/>
        </w:rPr>
      </w:pPr>
      <w:r>
        <w:rPr>
          <w:iCs/>
          <w:sz w:val="22"/>
          <w:szCs w:val="22"/>
        </w:rPr>
        <w:t>The Museum of King Jan III’s Palace at Wilanów, with its registered office at ul.</w:t>
      </w:r>
      <w:r>
        <w:rPr>
          <w:color w:val="444444"/>
          <w:sz w:val="22"/>
          <w:szCs w:val="22"/>
          <w:shd w:val="clear" w:color="auto" w:fill="FFFFFF"/>
        </w:rPr>
        <w:t xml:space="preserve"> </w:t>
      </w:r>
      <w:r>
        <w:rPr>
          <w:iCs/>
          <w:sz w:val="22"/>
          <w:szCs w:val="22"/>
        </w:rPr>
        <w:t xml:space="preserve">Stanisława Kostki Potockiego 10/16, 02-958 Warsaw, is the </w:t>
      </w:r>
      <w:r>
        <w:rPr>
          <w:b/>
          <w:bCs/>
          <w:iCs/>
          <w:sz w:val="22"/>
          <w:szCs w:val="22"/>
        </w:rPr>
        <w:t>controller</w:t>
      </w:r>
      <w:r>
        <w:rPr>
          <w:iCs/>
          <w:sz w:val="22"/>
          <w:szCs w:val="22"/>
        </w:rPr>
        <w:t xml:space="preserve"> of the personal data collected for the purpose of this Contract. </w:t>
      </w:r>
    </w:p>
    <w:p w14:paraId="7403CF9D" w14:textId="77777777" w:rsidR="00F34517" w:rsidRPr="005A5288" w:rsidRDefault="00F34517" w:rsidP="00F34517">
      <w:pPr>
        <w:pStyle w:val="Akapitzlist"/>
        <w:numPr>
          <w:ilvl w:val="0"/>
          <w:numId w:val="10"/>
        </w:numPr>
        <w:suppressAutoHyphens w:val="0"/>
        <w:autoSpaceDN/>
        <w:jc w:val="both"/>
        <w:textAlignment w:val="auto"/>
        <w:rPr>
          <w:sz w:val="22"/>
          <w:szCs w:val="22"/>
        </w:rPr>
      </w:pPr>
      <w:r w:rsidRPr="005A5288">
        <w:rPr>
          <w:sz w:val="22"/>
          <w:szCs w:val="22"/>
        </w:rPr>
        <w:t xml:space="preserve">You can contact the data controller </w:t>
      </w:r>
      <w:r w:rsidRPr="005A5288">
        <w:rPr>
          <w:i/>
          <w:iCs/>
          <w:sz w:val="22"/>
          <w:szCs w:val="22"/>
        </w:rPr>
        <w:t>via</w:t>
      </w:r>
      <w:r w:rsidRPr="005A5288">
        <w:rPr>
          <w:sz w:val="22"/>
          <w:szCs w:val="22"/>
        </w:rPr>
        <w:t xml:space="preserve"> e-mail at: </w:t>
      </w:r>
      <w:hyperlink r:id="rId8" w:history="1">
        <w:r w:rsidRPr="005A5288">
          <w:rPr>
            <w:rStyle w:val="Hipercze"/>
            <w:iCs/>
            <w:sz w:val="22"/>
            <w:szCs w:val="22"/>
          </w:rPr>
          <w:t>muzeum@muzeum-wilanow.pl</w:t>
        </w:r>
      </w:hyperlink>
      <w:r w:rsidRPr="005A5288">
        <w:rPr>
          <w:sz w:val="22"/>
          <w:szCs w:val="22"/>
        </w:rPr>
        <w:t xml:space="preserve"> or deliver any hard-copy correspondence to the above postal address of the Museum’s registered office.</w:t>
      </w:r>
      <w:r w:rsidRPr="005A5288">
        <w:rPr>
          <w:iCs/>
          <w:sz w:val="22"/>
          <w:szCs w:val="22"/>
        </w:rPr>
        <w:t xml:space="preserve"> </w:t>
      </w:r>
      <w:r w:rsidRPr="005A5288">
        <w:rPr>
          <w:sz w:val="22"/>
          <w:szCs w:val="22"/>
        </w:rPr>
        <w:t xml:space="preserve">The Museum appointed a </w:t>
      </w:r>
      <w:r w:rsidRPr="005A5288">
        <w:rPr>
          <w:b/>
          <w:bCs/>
          <w:sz w:val="22"/>
          <w:szCs w:val="22"/>
        </w:rPr>
        <w:t>Data Protection Inspector</w:t>
      </w:r>
      <w:r w:rsidRPr="005A5288">
        <w:rPr>
          <w:sz w:val="22"/>
          <w:szCs w:val="22"/>
        </w:rPr>
        <w:t xml:space="preserve">, who can be contacted </w:t>
      </w:r>
      <w:r w:rsidRPr="005A5288">
        <w:rPr>
          <w:i/>
          <w:iCs/>
          <w:sz w:val="22"/>
          <w:szCs w:val="22"/>
        </w:rPr>
        <w:t>via</w:t>
      </w:r>
      <w:r w:rsidRPr="005A5288">
        <w:rPr>
          <w:sz w:val="22"/>
          <w:szCs w:val="22"/>
        </w:rPr>
        <w:t xml:space="preserve"> e-mail at </w:t>
      </w:r>
      <w:hyperlink r:id="rId9" w:history="1">
        <w:r w:rsidRPr="005A5288">
          <w:rPr>
            <w:rStyle w:val="Hipercze"/>
            <w:iCs/>
            <w:sz w:val="22"/>
            <w:szCs w:val="22"/>
          </w:rPr>
          <w:t>iod@muzeum-wilanow.pl</w:t>
        </w:r>
      </w:hyperlink>
      <w:r w:rsidRPr="005A5288">
        <w:rPr>
          <w:sz w:val="22"/>
          <w:szCs w:val="22"/>
        </w:rPr>
        <w:t xml:space="preserve"> about any issues related to personal data processing and exercising related rights.</w:t>
      </w:r>
    </w:p>
    <w:p w14:paraId="5140BE35" w14:textId="2EF3BECD" w:rsidR="00F34517" w:rsidRPr="004535A5" w:rsidRDefault="00F34517" w:rsidP="00F34517">
      <w:pPr>
        <w:pStyle w:val="Akapitzlist"/>
        <w:numPr>
          <w:ilvl w:val="0"/>
          <w:numId w:val="10"/>
        </w:numPr>
        <w:suppressAutoHyphens w:val="0"/>
        <w:autoSpaceDN/>
        <w:jc w:val="both"/>
        <w:textAlignment w:val="auto"/>
        <w:rPr>
          <w:sz w:val="22"/>
          <w:szCs w:val="22"/>
        </w:rPr>
      </w:pPr>
      <w:r>
        <w:rPr>
          <w:iCs/>
          <w:sz w:val="22"/>
          <w:szCs w:val="22"/>
        </w:rPr>
        <w:t>The purpose of processing the personal data is to enter into and perform this Contract, which includes its settlement and fulfilment of the obligations arising from applicable tax laws.</w:t>
      </w:r>
      <w:r w:rsidR="008079BC">
        <w:rPr>
          <w:iCs/>
          <w:sz w:val="22"/>
          <w:szCs w:val="22"/>
        </w:rPr>
        <w:t xml:space="preserve"> </w:t>
      </w:r>
      <w:r>
        <w:rPr>
          <w:iCs/>
          <w:sz w:val="22"/>
          <w:szCs w:val="22"/>
        </w:rPr>
        <w:t>The legal basis for the data processing is connected with Contract performance, fulfilment of the legal obligations arising from the above legal regulations, as well as the Museum’s legitimate interest consisting in maintaining contact so as to commission further work in the future.</w:t>
      </w:r>
    </w:p>
    <w:p w14:paraId="3BCDE0FA" w14:textId="77777777" w:rsidR="00F34517" w:rsidRPr="004535A5" w:rsidRDefault="00F34517" w:rsidP="00F34517">
      <w:pPr>
        <w:pStyle w:val="Akapitzlist"/>
        <w:numPr>
          <w:ilvl w:val="0"/>
          <w:numId w:val="10"/>
        </w:numPr>
        <w:suppressAutoHyphens w:val="0"/>
        <w:autoSpaceDN/>
        <w:jc w:val="both"/>
        <w:textAlignment w:val="auto"/>
        <w:rPr>
          <w:sz w:val="22"/>
          <w:szCs w:val="22"/>
        </w:rPr>
      </w:pPr>
      <w:r>
        <w:rPr>
          <w:sz w:val="22"/>
          <w:szCs w:val="22"/>
        </w:rPr>
        <w:t>The Museum will store the collected personal data for the period indicated in legal regulations.</w:t>
      </w:r>
    </w:p>
    <w:p w14:paraId="643CBBF9" w14:textId="77777777" w:rsidR="00F34517" w:rsidRPr="004535A5" w:rsidRDefault="00F34517" w:rsidP="00F34517">
      <w:pPr>
        <w:pStyle w:val="Akapitzlist"/>
        <w:numPr>
          <w:ilvl w:val="0"/>
          <w:numId w:val="10"/>
        </w:numPr>
        <w:suppressAutoHyphens w:val="0"/>
        <w:autoSpaceDN/>
        <w:jc w:val="both"/>
        <w:textAlignment w:val="auto"/>
        <w:rPr>
          <w:sz w:val="22"/>
          <w:szCs w:val="22"/>
        </w:rPr>
      </w:pPr>
      <w:r>
        <w:rPr>
          <w:iCs/>
          <w:sz w:val="22"/>
          <w:szCs w:val="22"/>
        </w:rPr>
        <w:t>The Museum will make the personal data available to:</w:t>
      </w:r>
    </w:p>
    <w:p w14:paraId="0904218B" w14:textId="77777777" w:rsidR="00F34517" w:rsidRPr="005A5288" w:rsidRDefault="00F34517" w:rsidP="005A5288">
      <w:pPr>
        <w:pStyle w:val="Akapitzlist"/>
        <w:numPr>
          <w:ilvl w:val="0"/>
          <w:numId w:val="12"/>
        </w:numPr>
        <w:tabs>
          <w:tab w:val="left" w:pos="2410"/>
        </w:tabs>
        <w:spacing w:before="120" w:after="120"/>
        <w:ind w:left="1418"/>
        <w:jc w:val="both"/>
        <w:rPr>
          <w:iCs/>
          <w:sz w:val="22"/>
          <w:szCs w:val="22"/>
        </w:rPr>
      </w:pPr>
      <w:r w:rsidRPr="005A5288">
        <w:rPr>
          <w:iCs/>
          <w:sz w:val="22"/>
          <w:szCs w:val="22"/>
        </w:rPr>
        <w:t>the competent national authorities in situations specified in legal regulations,</w:t>
      </w:r>
    </w:p>
    <w:p w14:paraId="7E877C0D" w14:textId="77777777" w:rsidR="00F34517" w:rsidRPr="004535A5" w:rsidRDefault="00F34517" w:rsidP="005A5288">
      <w:pPr>
        <w:pStyle w:val="Akapitzlist"/>
        <w:numPr>
          <w:ilvl w:val="0"/>
          <w:numId w:val="12"/>
        </w:numPr>
        <w:tabs>
          <w:tab w:val="left" w:pos="2410"/>
        </w:tabs>
        <w:spacing w:before="120" w:after="120"/>
        <w:ind w:left="1418"/>
        <w:jc w:val="both"/>
        <w:rPr>
          <w:iCs/>
          <w:sz w:val="22"/>
          <w:szCs w:val="22"/>
        </w:rPr>
      </w:pPr>
      <w:r w:rsidRPr="005A5288">
        <w:rPr>
          <w:iCs/>
          <w:sz w:val="22"/>
          <w:szCs w:val="22"/>
        </w:rPr>
        <w:t>to third parties who process data on behalf of the Museum within the scope of IT system operation, whereby such third parties process the data only as the Museum’s contractors, on the basis of a contract signed with the Museum and solely in accordance with the Museum’s instructions</w:t>
      </w:r>
      <w:r>
        <w:rPr>
          <w:iCs/>
          <w:sz w:val="22"/>
          <w:szCs w:val="22"/>
        </w:rPr>
        <w:t>.</w:t>
      </w:r>
    </w:p>
    <w:p w14:paraId="2EAF0585" w14:textId="30C7A125" w:rsidR="00F34517" w:rsidRPr="004535A5" w:rsidRDefault="00F34517" w:rsidP="00F34517">
      <w:pPr>
        <w:pStyle w:val="Akapitzlist"/>
        <w:numPr>
          <w:ilvl w:val="0"/>
          <w:numId w:val="10"/>
        </w:numPr>
        <w:tabs>
          <w:tab w:val="left" w:pos="2410"/>
        </w:tabs>
        <w:spacing w:before="120" w:after="120"/>
        <w:jc w:val="both"/>
        <w:rPr>
          <w:iCs/>
          <w:sz w:val="22"/>
          <w:szCs w:val="22"/>
        </w:rPr>
      </w:pPr>
      <w:r>
        <w:rPr>
          <w:sz w:val="22"/>
          <w:szCs w:val="22"/>
        </w:rPr>
        <w:t xml:space="preserve">Each and every individual is entitled to access, amend, </w:t>
      </w:r>
      <w:r w:rsidR="008079BC">
        <w:rPr>
          <w:sz w:val="22"/>
          <w:szCs w:val="22"/>
        </w:rPr>
        <w:t>remove,</w:t>
      </w:r>
      <w:r>
        <w:rPr>
          <w:sz w:val="22"/>
          <w:szCs w:val="22"/>
        </w:rPr>
        <w:t xml:space="preserve"> and limit the processing of his or her data, as well as to object to the processing of their data for the purposes arising from the Museum’s legitimate interest.</w:t>
      </w:r>
      <w:r>
        <w:rPr>
          <w:iCs/>
          <w:sz w:val="22"/>
          <w:szCs w:val="22"/>
        </w:rPr>
        <w:t xml:space="preserve"> </w:t>
      </w:r>
    </w:p>
    <w:p w14:paraId="0B739078" w14:textId="77777777" w:rsidR="00F34517" w:rsidRPr="004535A5" w:rsidRDefault="00F34517" w:rsidP="00F34517">
      <w:pPr>
        <w:pStyle w:val="Akapitzlist"/>
        <w:numPr>
          <w:ilvl w:val="0"/>
          <w:numId w:val="10"/>
        </w:numPr>
        <w:tabs>
          <w:tab w:val="left" w:pos="2410"/>
        </w:tabs>
        <w:spacing w:before="120" w:after="120"/>
        <w:jc w:val="both"/>
        <w:rPr>
          <w:iCs/>
          <w:sz w:val="22"/>
          <w:szCs w:val="22"/>
        </w:rPr>
      </w:pPr>
      <w:r>
        <w:rPr>
          <w:sz w:val="22"/>
          <w:szCs w:val="22"/>
        </w:rPr>
        <w:t>Each and every individual also has the right to file a complaint with the President of the Personal Data Protection Office (PUODO).</w:t>
      </w:r>
      <w:r>
        <w:rPr>
          <w:iCs/>
          <w:sz w:val="22"/>
          <w:szCs w:val="22"/>
        </w:rPr>
        <w:t xml:space="preserve"> </w:t>
      </w:r>
      <w:r>
        <w:rPr>
          <w:sz w:val="22"/>
          <w:szCs w:val="22"/>
        </w:rPr>
        <w:t>To exercise the above rights, please contact the Museum or the appointed Data Protection Inspector (contact details above).</w:t>
      </w:r>
    </w:p>
    <w:p w14:paraId="6B79F434" w14:textId="77777777" w:rsidR="00626E61" w:rsidRPr="004535A5" w:rsidRDefault="00F34517" w:rsidP="00F34517">
      <w:pPr>
        <w:pStyle w:val="Akapitzlist"/>
        <w:numPr>
          <w:ilvl w:val="0"/>
          <w:numId w:val="10"/>
        </w:numPr>
        <w:tabs>
          <w:tab w:val="left" w:pos="2410"/>
        </w:tabs>
        <w:spacing w:before="120" w:after="120"/>
        <w:jc w:val="both"/>
        <w:rPr>
          <w:iCs/>
          <w:sz w:val="22"/>
          <w:szCs w:val="22"/>
        </w:rPr>
      </w:pPr>
      <w:r>
        <w:rPr>
          <w:sz w:val="22"/>
          <w:szCs w:val="22"/>
        </w:rPr>
        <w:t>Providing personal data is indispensable for performing this Contract. Providing data for taxation purposes is mandatory; this obligation arises from the binding legal regulations. Failure to provide the required data may preclude the Contract from being signed.</w:t>
      </w:r>
    </w:p>
    <w:p w14:paraId="409A59F7" w14:textId="77777777" w:rsidR="00626E61" w:rsidRPr="004535A5" w:rsidRDefault="00626E61" w:rsidP="00CF0B1A">
      <w:pPr>
        <w:jc w:val="both"/>
        <w:rPr>
          <w:sz w:val="22"/>
          <w:szCs w:val="22"/>
        </w:rPr>
      </w:pPr>
    </w:p>
    <w:p w14:paraId="7C7A21EF" w14:textId="77777777" w:rsidR="00CF0B1A" w:rsidRPr="004535A5" w:rsidRDefault="00CF0B1A" w:rsidP="00CF0B1A">
      <w:pPr>
        <w:jc w:val="center"/>
        <w:rPr>
          <w:sz w:val="22"/>
          <w:szCs w:val="22"/>
        </w:rPr>
      </w:pPr>
      <w:r>
        <w:rPr>
          <w:sz w:val="22"/>
          <w:szCs w:val="22"/>
        </w:rPr>
        <w:t>§ 10</w:t>
      </w:r>
    </w:p>
    <w:p w14:paraId="7474B96B" w14:textId="77777777" w:rsidR="00CF0B1A" w:rsidRPr="006B750B" w:rsidRDefault="00CF0B1A" w:rsidP="006B750B">
      <w:pPr>
        <w:jc w:val="both"/>
        <w:rPr>
          <w:sz w:val="22"/>
          <w:szCs w:val="22"/>
        </w:rPr>
      </w:pPr>
      <w:r>
        <w:rPr>
          <w:sz w:val="22"/>
          <w:szCs w:val="22"/>
        </w:rPr>
        <w:t>Any and all changes hereto must be made in writing, otherwise they will be ineffective.</w:t>
      </w:r>
    </w:p>
    <w:p w14:paraId="3CFA37C8" w14:textId="77777777" w:rsidR="006B750B" w:rsidRDefault="006B750B" w:rsidP="00CF0B1A">
      <w:pPr>
        <w:jc w:val="center"/>
        <w:rPr>
          <w:sz w:val="22"/>
          <w:szCs w:val="22"/>
        </w:rPr>
      </w:pPr>
    </w:p>
    <w:p w14:paraId="663ABB83" w14:textId="77777777" w:rsidR="00CF0B1A" w:rsidRPr="004535A5" w:rsidRDefault="00CF0B1A" w:rsidP="00CF0B1A">
      <w:pPr>
        <w:jc w:val="center"/>
        <w:rPr>
          <w:sz w:val="22"/>
          <w:szCs w:val="22"/>
        </w:rPr>
      </w:pPr>
      <w:r>
        <w:rPr>
          <w:sz w:val="22"/>
          <w:szCs w:val="22"/>
        </w:rPr>
        <w:t>§ 11</w:t>
      </w:r>
    </w:p>
    <w:p w14:paraId="763871D8" w14:textId="77777777" w:rsidR="00CF0B1A" w:rsidRPr="004535A5" w:rsidRDefault="00CF0B1A" w:rsidP="00CF0B1A">
      <w:pPr>
        <w:jc w:val="both"/>
        <w:rPr>
          <w:sz w:val="22"/>
          <w:szCs w:val="22"/>
        </w:rPr>
      </w:pPr>
      <w:r>
        <w:rPr>
          <w:sz w:val="22"/>
          <w:szCs w:val="22"/>
        </w:rPr>
        <w:t>Any disputes arising in relation to the performance hereof will be resolved by a common court with jurisdiction over the Museum's registered office.</w:t>
      </w:r>
    </w:p>
    <w:p w14:paraId="6E7462D4" w14:textId="77777777" w:rsidR="00CF0B1A" w:rsidRPr="004535A5" w:rsidRDefault="00CF0B1A" w:rsidP="00CF0B1A">
      <w:pPr>
        <w:jc w:val="center"/>
        <w:rPr>
          <w:sz w:val="22"/>
          <w:szCs w:val="22"/>
        </w:rPr>
      </w:pPr>
    </w:p>
    <w:p w14:paraId="0200467F" w14:textId="77777777" w:rsidR="00CF0B1A" w:rsidRPr="004535A5" w:rsidRDefault="00CF0B1A" w:rsidP="00CF0B1A">
      <w:pPr>
        <w:jc w:val="center"/>
        <w:rPr>
          <w:sz w:val="22"/>
          <w:szCs w:val="22"/>
        </w:rPr>
      </w:pPr>
      <w:r>
        <w:rPr>
          <w:sz w:val="22"/>
          <w:szCs w:val="22"/>
        </w:rPr>
        <w:t>§ 12</w:t>
      </w:r>
    </w:p>
    <w:p w14:paraId="5F9D23C4" w14:textId="77777777" w:rsidR="00CF0B1A" w:rsidRPr="004535A5" w:rsidRDefault="00CF0B1A" w:rsidP="00CF0B1A">
      <w:pPr>
        <w:jc w:val="both"/>
        <w:rPr>
          <w:sz w:val="22"/>
          <w:szCs w:val="22"/>
        </w:rPr>
      </w:pPr>
      <w:r>
        <w:rPr>
          <w:sz w:val="22"/>
          <w:szCs w:val="22"/>
        </w:rPr>
        <w:t>This Contract was made in 3 (three) counterparts: two for the Museum, and one for the Contractor.</w:t>
      </w:r>
    </w:p>
    <w:p w14:paraId="2A7207CC" w14:textId="77777777" w:rsidR="00CF0B1A" w:rsidRPr="004535A5" w:rsidRDefault="00CF0B1A" w:rsidP="00CF0B1A">
      <w:pPr>
        <w:jc w:val="both"/>
        <w:rPr>
          <w:sz w:val="22"/>
          <w:szCs w:val="22"/>
        </w:rPr>
      </w:pPr>
    </w:p>
    <w:p w14:paraId="73A1F5AC" w14:textId="77777777" w:rsidR="00CF0B1A" w:rsidRPr="004535A5" w:rsidRDefault="00CF0B1A" w:rsidP="00CF0B1A">
      <w:pPr>
        <w:jc w:val="both"/>
        <w:rPr>
          <w:sz w:val="22"/>
          <w:szCs w:val="22"/>
        </w:rPr>
      </w:pPr>
    </w:p>
    <w:p w14:paraId="275ABC26" w14:textId="77777777" w:rsidR="00CF0B1A" w:rsidRPr="004535A5" w:rsidRDefault="00CF0B1A" w:rsidP="00CF0B1A">
      <w:pPr>
        <w:jc w:val="both"/>
        <w:rPr>
          <w:sz w:val="22"/>
          <w:szCs w:val="22"/>
        </w:rPr>
      </w:pPr>
    </w:p>
    <w:p w14:paraId="577F72C5" w14:textId="3BB34335" w:rsidR="006A30D6" w:rsidRPr="006B750B" w:rsidRDefault="00CF0B1A" w:rsidP="009624C9">
      <w:pPr>
        <w:jc w:val="both"/>
        <w:rPr>
          <w:sz w:val="22"/>
          <w:szCs w:val="22"/>
        </w:rPr>
      </w:pPr>
      <w:r>
        <w:rPr>
          <w:sz w:val="22"/>
          <w:szCs w:val="22"/>
        </w:rPr>
        <w:tab/>
        <w:t>MUSEUM</w:t>
      </w:r>
      <w:r>
        <w:rPr>
          <w:sz w:val="22"/>
          <w:szCs w:val="22"/>
        </w:rPr>
        <w:tab/>
      </w:r>
      <w:r>
        <w:rPr>
          <w:sz w:val="22"/>
          <w:szCs w:val="22"/>
        </w:rPr>
        <w:tab/>
      </w:r>
      <w:r>
        <w:rPr>
          <w:sz w:val="22"/>
          <w:szCs w:val="22"/>
        </w:rPr>
        <w:tab/>
      </w:r>
      <w:r>
        <w:rPr>
          <w:sz w:val="22"/>
          <w:szCs w:val="22"/>
        </w:rPr>
        <w:tab/>
      </w:r>
      <w:r>
        <w:rPr>
          <w:sz w:val="22"/>
          <w:szCs w:val="22"/>
        </w:rPr>
        <w:tab/>
      </w:r>
      <w:r>
        <w:rPr>
          <w:sz w:val="22"/>
          <w:szCs w:val="22"/>
        </w:rPr>
        <w:tab/>
        <w:t>CONTRACTOR</w:t>
      </w:r>
    </w:p>
    <w:sectPr w:rsidR="006A30D6" w:rsidRPr="006B750B" w:rsidSect="00CF0B1A">
      <w:headerReference w:type="even" r:id="rId10"/>
      <w:headerReference w:type="default" r:id="rId11"/>
      <w:pgSz w:w="11906" w:h="16838"/>
      <w:pgMar w:top="899" w:right="1247" w:bottom="1418" w:left="1247" w:header="708" w:footer="708" w:gutter="0"/>
      <w:pgNumType w:fmt="numberInDash"/>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576B8" w14:textId="77777777" w:rsidR="0090176D" w:rsidRDefault="0090176D">
      <w:r>
        <w:separator/>
      </w:r>
    </w:p>
  </w:endnote>
  <w:endnote w:type="continuationSeparator" w:id="0">
    <w:p w14:paraId="50B473DB" w14:textId="77777777" w:rsidR="0090176D" w:rsidRDefault="0090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4C49" w14:textId="77777777" w:rsidR="0090176D" w:rsidRDefault="0090176D">
      <w:r>
        <w:separator/>
      </w:r>
    </w:p>
  </w:footnote>
  <w:footnote w:type="continuationSeparator" w:id="0">
    <w:p w14:paraId="33249782" w14:textId="77777777" w:rsidR="0090176D" w:rsidRDefault="00901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1443" w14:textId="77777777" w:rsidR="00CF0B1A" w:rsidRDefault="00D052AB" w:rsidP="00CF0B1A">
    <w:pPr>
      <w:pStyle w:val="Nagwek"/>
      <w:framePr w:wrap="around" w:vAnchor="text" w:hAnchor="margin" w:xAlign="center" w:y="1"/>
      <w:rPr>
        <w:rStyle w:val="Numerstrony"/>
      </w:rPr>
    </w:pPr>
    <w:r>
      <w:rPr>
        <w:rStyle w:val="Numerstrony"/>
      </w:rPr>
      <w:fldChar w:fldCharType="begin"/>
    </w:r>
    <w:r w:rsidR="00CF0B1A">
      <w:rPr>
        <w:rStyle w:val="Numerstrony"/>
      </w:rPr>
      <w:instrText xml:space="preserve">PAGE  </w:instrText>
    </w:r>
    <w:r>
      <w:rPr>
        <w:rStyle w:val="Numerstrony"/>
      </w:rPr>
      <w:fldChar w:fldCharType="end"/>
    </w:r>
  </w:p>
  <w:p w14:paraId="18000FD4" w14:textId="77777777" w:rsidR="00CF0B1A" w:rsidRDefault="00CF0B1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A087" w14:textId="791AA3FF" w:rsidR="00CF0B1A" w:rsidRDefault="00D052AB" w:rsidP="00CF0B1A">
    <w:pPr>
      <w:pStyle w:val="Nagwek"/>
      <w:framePr w:wrap="around" w:vAnchor="text" w:hAnchor="margin" w:xAlign="center" w:y="1"/>
      <w:rPr>
        <w:rStyle w:val="Numerstrony"/>
      </w:rPr>
    </w:pPr>
    <w:r>
      <w:rPr>
        <w:rStyle w:val="Numerstrony"/>
      </w:rPr>
      <w:fldChar w:fldCharType="begin"/>
    </w:r>
    <w:r w:rsidR="00CF0B1A">
      <w:rPr>
        <w:rStyle w:val="Numerstrony"/>
      </w:rPr>
      <w:instrText xml:space="preserve">PAGE  </w:instrText>
    </w:r>
    <w:r>
      <w:rPr>
        <w:rStyle w:val="Numerstrony"/>
      </w:rPr>
      <w:fldChar w:fldCharType="separate"/>
    </w:r>
    <w:r w:rsidR="00F5593F">
      <w:rPr>
        <w:rStyle w:val="Numerstrony"/>
        <w:noProof/>
      </w:rPr>
      <w:t>- 2 -</w:t>
    </w:r>
    <w:r>
      <w:rPr>
        <w:rStyle w:val="Numerstrony"/>
      </w:rPr>
      <w:fldChar w:fldCharType="end"/>
    </w:r>
  </w:p>
  <w:p w14:paraId="039A229A" w14:textId="77777777" w:rsidR="00CF0B1A" w:rsidRDefault="00CF0B1A">
    <w:pPr>
      <w:pStyle w:val="Nagwek"/>
    </w:pPr>
  </w:p>
  <w:p w14:paraId="4B2E3354" w14:textId="77777777" w:rsidR="00857216" w:rsidRDefault="0085721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B71"/>
    <w:multiLevelType w:val="hybridMultilevel"/>
    <w:tmpl w:val="3E64DF8A"/>
    <w:lvl w:ilvl="0" w:tplc="23944E9C">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7B7166"/>
    <w:multiLevelType w:val="hybridMultilevel"/>
    <w:tmpl w:val="2850E754"/>
    <w:lvl w:ilvl="0" w:tplc="063C785C">
      <w:start w:val="1"/>
      <w:numFmt w:val="lowerLetter"/>
      <w:lvlText w:val="%1)"/>
      <w:lvlJc w:val="left"/>
      <w:pPr>
        <w:ind w:left="1440" w:hanging="360"/>
      </w:pPr>
      <w:rPr>
        <w:rFonts w:ascii="Calibri" w:eastAsia="Times New Roman" w:hAnsi="Calibri" w:cs="Times New Roman"/>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5967168"/>
    <w:multiLevelType w:val="hybridMultilevel"/>
    <w:tmpl w:val="DA5C7976"/>
    <w:lvl w:ilvl="0" w:tplc="ECA4D1A6">
      <w:start w:val="3"/>
      <w:numFmt w:val="lowerLetter"/>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E71253"/>
    <w:multiLevelType w:val="hybridMultilevel"/>
    <w:tmpl w:val="D30E5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8E3806"/>
    <w:multiLevelType w:val="hybridMultilevel"/>
    <w:tmpl w:val="187C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3C64BC"/>
    <w:multiLevelType w:val="hybridMultilevel"/>
    <w:tmpl w:val="7E145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246D54"/>
    <w:multiLevelType w:val="hybridMultilevel"/>
    <w:tmpl w:val="0AC205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0A72A07"/>
    <w:multiLevelType w:val="hybridMultilevel"/>
    <w:tmpl w:val="0AC205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0E86A5B"/>
    <w:multiLevelType w:val="hybridMultilevel"/>
    <w:tmpl w:val="E76490C4"/>
    <w:lvl w:ilvl="0" w:tplc="142C634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7075F9"/>
    <w:multiLevelType w:val="hybridMultilevel"/>
    <w:tmpl w:val="4BEC0C1C"/>
    <w:lvl w:ilvl="0" w:tplc="468A944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524C11"/>
    <w:multiLevelType w:val="hybridMultilevel"/>
    <w:tmpl w:val="3FFACE7A"/>
    <w:lvl w:ilvl="0" w:tplc="488CB01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F223C0"/>
    <w:multiLevelType w:val="hybridMultilevel"/>
    <w:tmpl w:val="80D4E32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E20441"/>
    <w:multiLevelType w:val="hybridMultilevel"/>
    <w:tmpl w:val="9266B980"/>
    <w:lvl w:ilvl="0" w:tplc="FA0ADCD6">
      <w:start w:val="1"/>
      <w:numFmt w:val="decimal"/>
      <w:lvlText w:val="%1)"/>
      <w:lvlJc w:val="left"/>
      <w:pPr>
        <w:ind w:left="720" w:hanging="360"/>
      </w:pPr>
      <w:rPr>
        <w:rFonts w:ascii="Calibri" w:eastAsia="Times New Roman" w:hAnsi="Calibri"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8"/>
  </w:num>
  <w:num w:numId="5">
    <w:abstractNumId w:val="2"/>
  </w:num>
  <w:num w:numId="6">
    <w:abstractNumId w:val="4"/>
  </w:num>
  <w:num w:numId="7">
    <w:abstractNumId w:val="5"/>
  </w:num>
  <w:num w:numId="8">
    <w:abstractNumId w:val="0"/>
  </w:num>
  <w:num w:numId="9">
    <w:abstractNumId w:val="7"/>
  </w:num>
  <w:num w:numId="10">
    <w:abstractNumId w:val="10"/>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1A"/>
    <w:rsid w:val="00020683"/>
    <w:rsid w:val="0005757C"/>
    <w:rsid w:val="00065C81"/>
    <w:rsid w:val="00075B99"/>
    <w:rsid w:val="00087197"/>
    <w:rsid w:val="000957FE"/>
    <w:rsid w:val="00095AB4"/>
    <w:rsid w:val="000C6921"/>
    <w:rsid w:val="000D2BE6"/>
    <w:rsid w:val="000E196B"/>
    <w:rsid w:val="000F4AD1"/>
    <w:rsid w:val="001012D3"/>
    <w:rsid w:val="00126930"/>
    <w:rsid w:val="001411E0"/>
    <w:rsid w:val="00145A11"/>
    <w:rsid w:val="00145F97"/>
    <w:rsid w:val="00146B98"/>
    <w:rsid w:val="001754AE"/>
    <w:rsid w:val="001A0956"/>
    <w:rsid w:val="001D448D"/>
    <w:rsid w:val="001D60EA"/>
    <w:rsid w:val="00214375"/>
    <w:rsid w:val="00233FBD"/>
    <w:rsid w:val="00236B80"/>
    <w:rsid w:val="002D6C7A"/>
    <w:rsid w:val="0030630F"/>
    <w:rsid w:val="00317E40"/>
    <w:rsid w:val="00323408"/>
    <w:rsid w:val="00343844"/>
    <w:rsid w:val="0035310D"/>
    <w:rsid w:val="00360D79"/>
    <w:rsid w:val="00396AAF"/>
    <w:rsid w:val="003B0449"/>
    <w:rsid w:val="004535A5"/>
    <w:rsid w:val="004744A8"/>
    <w:rsid w:val="00480D52"/>
    <w:rsid w:val="004A7409"/>
    <w:rsid w:val="004B4A6C"/>
    <w:rsid w:val="004B553A"/>
    <w:rsid w:val="00520E5B"/>
    <w:rsid w:val="005A5288"/>
    <w:rsid w:val="005C348D"/>
    <w:rsid w:val="00626E61"/>
    <w:rsid w:val="006A30D6"/>
    <w:rsid w:val="006B6361"/>
    <w:rsid w:val="006B750B"/>
    <w:rsid w:val="006D4848"/>
    <w:rsid w:val="006D4ECF"/>
    <w:rsid w:val="00725CD5"/>
    <w:rsid w:val="00733EF7"/>
    <w:rsid w:val="007E15A9"/>
    <w:rsid w:val="008079BC"/>
    <w:rsid w:val="0082216B"/>
    <w:rsid w:val="008566C5"/>
    <w:rsid w:val="00857216"/>
    <w:rsid w:val="00857CDE"/>
    <w:rsid w:val="0086554F"/>
    <w:rsid w:val="00873B1C"/>
    <w:rsid w:val="00877650"/>
    <w:rsid w:val="008837CD"/>
    <w:rsid w:val="008A3C9E"/>
    <w:rsid w:val="008B3A05"/>
    <w:rsid w:val="008B5039"/>
    <w:rsid w:val="008B7507"/>
    <w:rsid w:val="0090176D"/>
    <w:rsid w:val="00913DD2"/>
    <w:rsid w:val="00930400"/>
    <w:rsid w:val="009504BE"/>
    <w:rsid w:val="009624C9"/>
    <w:rsid w:val="009E7C23"/>
    <w:rsid w:val="00A70B03"/>
    <w:rsid w:val="00A877EE"/>
    <w:rsid w:val="00AB2F2B"/>
    <w:rsid w:val="00AD3A80"/>
    <w:rsid w:val="00B0323B"/>
    <w:rsid w:val="00B17EEB"/>
    <w:rsid w:val="00B228EF"/>
    <w:rsid w:val="00B27EC1"/>
    <w:rsid w:val="00B34B4D"/>
    <w:rsid w:val="00B50B07"/>
    <w:rsid w:val="00B769C1"/>
    <w:rsid w:val="00B94657"/>
    <w:rsid w:val="00BF3B96"/>
    <w:rsid w:val="00BF3BF9"/>
    <w:rsid w:val="00C1068C"/>
    <w:rsid w:val="00C13F5A"/>
    <w:rsid w:val="00CD37AA"/>
    <w:rsid w:val="00CD5708"/>
    <w:rsid w:val="00CF0B1A"/>
    <w:rsid w:val="00D052AB"/>
    <w:rsid w:val="00D118D6"/>
    <w:rsid w:val="00D25493"/>
    <w:rsid w:val="00D3261E"/>
    <w:rsid w:val="00D51263"/>
    <w:rsid w:val="00D610F7"/>
    <w:rsid w:val="00DA1FFF"/>
    <w:rsid w:val="00E34E9A"/>
    <w:rsid w:val="00E43F35"/>
    <w:rsid w:val="00E73FE8"/>
    <w:rsid w:val="00E82AE2"/>
    <w:rsid w:val="00EA1FED"/>
    <w:rsid w:val="00EA5570"/>
    <w:rsid w:val="00EB37E9"/>
    <w:rsid w:val="00EE2085"/>
    <w:rsid w:val="00EF3F76"/>
    <w:rsid w:val="00F2724F"/>
    <w:rsid w:val="00F34517"/>
    <w:rsid w:val="00F50223"/>
    <w:rsid w:val="00F5593F"/>
    <w:rsid w:val="00F5629A"/>
    <w:rsid w:val="00FA43DF"/>
    <w:rsid w:val="00FB1DAE"/>
    <w:rsid w:val="00FF54E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91D22"/>
  <w15:docId w15:val="{4766C9EB-8815-4F37-A0D9-396CBA2A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0B1A"/>
    <w:rPr>
      <w:rFonts w:ascii="Times New Roman" w:eastAsia="Times New Roman" w:hAnsi="Times New Roman"/>
    </w:rPr>
  </w:style>
  <w:style w:type="paragraph" w:styleId="Nagwek1">
    <w:name w:val="heading 1"/>
    <w:basedOn w:val="Normalny"/>
    <w:next w:val="Normalny"/>
    <w:link w:val="Nagwek1Znak"/>
    <w:uiPriority w:val="9"/>
    <w:qFormat/>
    <w:rsid w:val="001754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semiHidden/>
    <w:unhideWhenUsed/>
    <w:qFormat/>
    <w:rsid w:val="000E196B"/>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F0B1A"/>
    <w:pPr>
      <w:tabs>
        <w:tab w:val="center" w:pos="4536"/>
        <w:tab w:val="right" w:pos="9072"/>
      </w:tabs>
    </w:pPr>
  </w:style>
  <w:style w:type="character" w:customStyle="1" w:styleId="NagwekZnak">
    <w:name w:val="Nagłówek Znak"/>
    <w:link w:val="Nagwek"/>
    <w:rsid w:val="00CF0B1A"/>
    <w:rPr>
      <w:rFonts w:ascii="Times New Roman" w:eastAsia="Times New Roman" w:hAnsi="Times New Roman" w:cs="Times New Roman"/>
      <w:sz w:val="20"/>
      <w:szCs w:val="20"/>
      <w:lang w:eastAsia="pl-PL"/>
    </w:rPr>
  </w:style>
  <w:style w:type="character" w:styleId="Numerstrony">
    <w:name w:val="page number"/>
    <w:rsid w:val="00CF0B1A"/>
  </w:style>
  <w:style w:type="paragraph" w:styleId="Akapitzlist">
    <w:name w:val="List Paragraph"/>
    <w:basedOn w:val="Normalny"/>
    <w:uiPriority w:val="34"/>
    <w:qFormat/>
    <w:rsid w:val="00CF0B1A"/>
    <w:pPr>
      <w:suppressAutoHyphens/>
      <w:autoSpaceDN w:val="0"/>
      <w:ind w:left="720"/>
      <w:contextualSpacing/>
      <w:textAlignment w:val="baseline"/>
    </w:pPr>
    <w:rPr>
      <w:sz w:val="24"/>
      <w:szCs w:val="24"/>
    </w:rPr>
  </w:style>
  <w:style w:type="character" w:styleId="Uwydatnienie">
    <w:name w:val="Emphasis"/>
    <w:uiPriority w:val="20"/>
    <w:qFormat/>
    <w:rsid w:val="00CF0B1A"/>
    <w:rPr>
      <w:i/>
      <w:iCs/>
    </w:rPr>
  </w:style>
  <w:style w:type="paragraph" w:styleId="NormalnyWeb">
    <w:name w:val="Normal (Web)"/>
    <w:basedOn w:val="Normalny"/>
    <w:uiPriority w:val="99"/>
    <w:unhideWhenUsed/>
    <w:rsid w:val="00CF0B1A"/>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323408"/>
    <w:rPr>
      <w:rFonts w:ascii="Segoe UI" w:hAnsi="Segoe UI" w:cs="Segoe UI"/>
      <w:sz w:val="18"/>
      <w:szCs w:val="18"/>
    </w:rPr>
  </w:style>
  <w:style w:type="character" w:customStyle="1" w:styleId="TekstdymkaZnak">
    <w:name w:val="Tekst dymka Znak"/>
    <w:link w:val="Tekstdymka"/>
    <w:uiPriority w:val="99"/>
    <w:semiHidden/>
    <w:rsid w:val="00323408"/>
    <w:rPr>
      <w:rFonts w:ascii="Segoe UI" w:eastAsia="Times New Roman" w:hAnsi="Segoe UI" w:cs="Segoe UI"/>
      <w:sz w:val="18"/>
      <w:szCs w:val="18"/>
    </w:rPr>
  </w:style>
  <w:style w:type="character" w:styleId="Odwoaniedokomentarza">
    <w:name w:val="annotation reference"/>
    <w:semiHidden/>
    <w:unhideWhenUsed/>
    <w:rsid w:val="00480D52"/>
    <w:rPr>
      <w:sz w:val="16"/>
      <w:szCs w:val="16"/>
    </w:rPr>
  </w:style>
  <w:style w:type="paragraph" w:styleId="Tekstkomentarza">
    <w:name w:val="annotation text"/>
    <w:basedOn w:val="Normalny"/>
    <w:link w:val="TekstkomentarzaZnak"/>
    <w:semiHidden/>
    <w:unhideWhenUsed/>
    <w:rsid w:val="00480D52"/>
  </w:style>
  <w:style w:type="character" w:customStyle="1" w:styleId="TekstkomentarzaZnak">
    <w:name w:val="Tekst komentarza Znak"/>
    <w:link w:val="Tekstkomentarza"/>
    <w:semiHidden/>
    <w:rsid w:val="00480D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80D52"/>
    <w:rPr>
      <w:b/>
      <w:bCs/>
    </w:rPr>
  </w:style>
  <w:style w:type="character" w:customStyle="1" w:styleId="TematkomentarzaZnak">
    <w:name w:val="Temat komentarza Znak"/>
    <w:link w:val="Tematkomentarza"/>
    <w:uiPriority w:val="99"/>
    <w:semiHidden/>
    <w:rsid w:val="00480D52"/>
    <w:rPr>
      <w:rFonts w:ascii="Times New Roman" w:eastAsia="Times New Roman" w:hAnsi="Times New Roman"/>
      <w:b/>
      <w:bCs/>
    </w:rPr>
  </w:style>
  <w:style w:type="paragraph" w:styleId="Stopka">
    <w:name w:val="footer"/>
    <w:basedOn w:val="Normalny"/>
    <w:link w:val="StopkaZnak"/>
    <w:uiPriority w:val="99"/>
    <w:unhideWhenUsed/>
    <w:rsid w:val="00857216"/>
    <w:pPr>
      <w:tabs>
        <w:tab w:val="center" w:pos="4536"/>
        <w:tab w:val="right" w:pos="9072"/>
      </w:tabs>
    </w:pPr>
  </w:style>
  <w:style w:type="character" w:customStyle="1" w:styleId="StopkaZnak">
    <w:name w:val="Stopka Znak"/>
    <w:link w:val="Stopka"/>
    <w:uiPriority w:val="99"/>
    <w:rsid w:val="00857216"/>
    <w:rPr>
      <w:rFonts w:ascii="Times New Roman" w:eastAsia="Times New Roman" w:hAnsi="Times New Roman"/>
    </w:rPr>
  </w:style>
  <w:style w:type="paragraph" w:customStyle="1" w:styleId="Textbody">
    <w:name w:val="Text body"/>
    <w:basedOn w:val="Normalny"/>
    <w:rsid w:val="00EB37E9"/>
    <w:pPr>
      <w:suppressAutoHyphens/>
      <w:autoSpaceDN w:val="0"/>
      <w:spacing w:line="360" w:lineRule="auto"/>
      <w:textAlignment w:val="baseline"/>
    </w:pPr>
    <w:rPr>
      <w:kern w:val="3"/>
      <w:sz w:val="24"/>
    </w:rPr>
  </w:style>
  <w:style w:type="paragraph" w:styleId="Bezodstpw">
    <w:name w:val="No Spacing"/>
    <w:uiPriority w:val="1"/>
    <w:qFormat/>
    <w:rsid w:val="00EB37E9"/>
    <w:pPr>
      <w:jc w:val="both"/>
    </w:pPr>
    <w:rPr>
      <w:sz w:val="22"/>
      <w:szCs w:val="22"/>
      <w:lang w:eastAsia="en-US"/>
    </w:rPr>
  </w:style>
  <w:style w:type="paragraph" w:customStyle="1" w:styleId="standartowy">
    <w:name w:val="standartowy"/>
    <w:basedOn w:val="Normalny"/>
    <w:rsid w:val="00EB37E9"/>
    <w:pPr>
      <w:spacing w:line="360" w:lineRule="auto"/>
      <w:jc w:val="both"/>
    </w:pPr>
    <w:rPr>
      <w:sz w:val="24"/>
    </w:rPr>
  </w:style>
  <w:style w:type="character" w:styleId="Hipercze">
    <w:name w:val="Hyperlink"/>
    <w:basedOn w:val="Domylnaczcionkaakapitu"/>
    <w:uiPriority w:val="99"/>
    <w:unhideWhenUsed/>
    <w:rsid w:val="00F34517"/>
    <w:rPr>
      <w:color w:val="0563C1" w:themeColor="hyperlink"/>
      <w:u w:val="single"/>
    </w:rPr>
  </w:style>
  <w:style w:type="character" w:customStyle="1" w:styleId="Nagwek4Znak">
    <w:name w:val="Nagłówek 4 Znak"/>
    <w:basedOn w:val="Domylnaczcionkaakapitu"/>
    <w:link w:val="Nagwek4"/>
    <w:semiHidden/>
    <w:rsid w:val="000E196B"/>
    <w:rPr>
      <w:rFonts w:ascii="Times New Roman" w:eastAsia="Times New Roman" w:hAnsi="Times New Roman"/>
      <w:b/>
      <w:bCs/>
      <w:sz w:val="28"/>
      <w:szCs w:val="28"/>
    </w:rPr>
  </w:style>
  <w:style w:type="paragraph" w:styleId="Tytu">
    <w:name w:val="Title"/>
    <w:basedOn w:val="Normalny"/>
    <w:link w:val="TytuZnak"/>
    <w:qFormat/>
    <w:rsid w:val="000E196B"/>
    <w:pPr>
      <w:spacing w:line="360" w:lineRule="atLeast"/>
      <w:jc w:val="center"/>
    </w:pPr>
    <w:rPr>
      <w:b/>
      <w:bCs/>
      <w:sz w:val="32"/>
      <w:szCs w:val="24"/>
    </w:rPr>
  </w:style>
  <w:style w:type="character" w:customStyle="1" w:styleId="TytuZnak">
    <w:name w:val="Tytuł Znak"/>
    <w:basedOn w:val="Domylnaczcionkaakapitu"/>
    <w:link w:val="Tytu"/>
    <w:rsid w:val="000E196B"/>
    <w:rPr>
      <w:rFonts w:ascii="Times New Roman" w:eastAsia="Times New Roman" w:hAnsi="Times New Roman"/>
      <w:b/>
      <w:bCs/>
      <w:sz w:val="32"/>
      <w:szCs w:val="24"/>
    </w:rPr>
  </w:style>
  <w:style w:type="paragraph" w:styleId="Tekstpodstawowywcity">
    <w:name w:val="Body Text Indent"/>
    <w:basedOn w:val="Normalny"/>
    <w:link w:val="TekstpodstawowywcityZnak"/>
    <w:semiHidden/>
    <w:unhideWhenUsed/>
    <w:rsid w:val="000E196B"/>
    <w:pPr>
      <w:spacing w:after="120"/>
      <w:ind w:left="283"/>
    </w:pPr>
    <w:rPr>
      <w:sz w:val="24"/>
      <w:szCs w:val="24"/>
    </w:rPr>
  </w:style>
  <w:style w:type="character" w:customStyle="1" w:styleId="TekstpodstawowywcityZnak">
    <w:name w:val="Tekst podstawowy wcięty Znak"/>
    <w:basedOn w:val="Domylnaczcionkaakapitu"/>
    <w:link w:val="Tekstpodstawowywcity"/>
    <w:semiHidden/>
    <w:rsid w:val="000E196B"/>
    <w:rPr>
      <w:rFonts w:ascii="Times New Roman" w:eastAsia="Times New Roman" w:hAnsi="Times New Roman"/>
      <w:sz w:val="24"/>
      <w:szCs w:val="24"/>
    </w:rPr>
  </w:style>
  <w:style w:type="paragraph" w:styleId="Tekstpodstawowy3">
    <w:name w:val="Body Text 3"/>
    <w:basedOn w:val="Normalny"/>
    <w:link w:val="Tekstpodstawowy3Znak"/>
    <w:semiHidden/>
    <w:unhideWhenUsed/>
    <w:rsid w:val="000E196B"/>
    <w:pPr>
      <w:spacing w:after="120"/>
    </w:pPr>
    <w:rPr>
      <w:sz w:val="16"/>
      <w:szCs w:val="16"/>
    </w:rPr>
  </w:style>
  <w:style w:type="character" w:customStyle="1" w:styleId="Tekstpodstawowy3Znak">
    <w:name w:val="Tekst podstawowy 3 Znak"/>
    <w:basedOn w:val="Domylnaczcionkaakapitu"/>
    <w:link w:val="Tekstpodstawowy3"/>
    <w:semiHidden/>
    <w:rsid w:val="000E196B"/>
    <w:rPr>
      <w:rFonts w:ascii="Times New Roman" w:eastAsia="Times New Roman" w:hAnsi="Times New Roman"/>
      <w:sz w:val="16"/>
      <w:szCs w:val="16"/>
    </w:rPr>
  </w:style>
  <w:style w:type="character" w:customStyle="1" w:styleId="Nagwek1Znak">
    <w:name w:val="Nagłówek 1 Znak"/>
    <w:basedOn w:val="Domylnaczcionkaakapitu"/>
    <w:link w:val="Nagwek1"/>
    <w:uiPriority w:val="9"/>
    <w:rsid w:val="001754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4627">
      <w:bodyDiv w:val="1"/>
      <w:marLeft w:val="0"/>
      <w:marRight w:val="0"/>
      <w:marTop w:val="0"/>
      <w:marBottom w:val="0"/>
      <w:divBdr>
        <w:top w:val="none" w:sz="0" w:space="0" w:color="auto"/>
        <w:left w:val="none" w:sz="0" w:space="0" w:color="auto"/>
        <w:bottom w:val="none" w:sz="0" w:space="0" w:color="auto"/>
        <w:right w:val="none" w:sz="0" w:space="0" w:color="auto"/>
      </w:divBdr>
    </w:div>
    <w:div w:id="825244537">
      <w:bodyDiv w:val="1"/>
      <w:marLeft w:val="0"/>
      <w:marRight w:val="0"/>
      <w:marTop w:val="0"/>
      <w:marBottom w:val="0"/>
      <w:divBdr>
        <w:top w:val="none" w:sz="0" w:space="0" w:color="auto"/>
        <w:left w:val="none" w:sz="0" w:space="0" w:color="auto"/>
        <w:bottom w:val="none" w:sz="0" w:space="0" w:color="auto"/>
        <w:right w:val="none" w:sz="0" w:space="0" w:color="auto"/>
      </w:divBdr>
    </w:div>
    <w:div w:id="1826386225">
      <w:bodyDiv w:val="1"/>
      <w:marLeft w:val="0"/>
      <w:marRight w:val="0"/>
      <w:marTop w:val="0"/>
      <w:marBottom w:val="0"/>
      <w:divBdr>
        <w:top w:val="none" w:sz="0" w:space="0" w:color="auto"/>
        <w:left w:val="none" w:sz="0" w:space="0" w:color="auto"/>
        <w:bottom w:val="none" w:sz="0" w:space="0" w:color="auto"/>
        <w:right w:val="none" w:sz="0" w:space="0" w:color="auto"/>
      </w:divBdr>
    </w:div>
    <w:div w:id="2044746444">
      <w:bodyDiv w:val="1"/>
      <w:marLeft w:val="0"/>
      <w:marRight w:val="0"/>
      <w:marTop w:val="0"/>
      <w:marBottom w:val="0"/>
      <w:divBdr>
        <w:top w:val="none" w:sz="0" w:space="0" w:color="auto"/>
        <w:left w:val="none" w:sz="0" w:space="0" w:color="auto"/>
        <w:bottom w:val="none" w:sz="0" w:space="0" w:color="auto"/>
        <w:right w:val="none" w:sz="0" w:space="0" w:color="auto"/>
      </w:divBdr>
    </w:div>
    <w:div w:id="20800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eum@muzeum-wila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uzeum-wil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A488-C6FD-4556-9370-4D824078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8295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Zawadzki</dc:creator>
  <cp:lastModifiedBy>Konrad Pyzel</cp:lastModifiedBy>
  <cp:revision>2</cp:revision>
  <dcterms:created xsi:type="dcterms:W3CDTF">2020-07-08T10:31:00Z</dcterms:created>
  <dcterms:modified xsi:type="dcterms:W3CDTF">2020-07-08T10:31:00Z</dcterms:modified>
</cp:coreProperties>
</file>