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page" w:horzAnchor="margin" w:tblpXSpec="right" w:tblpY="8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tblGrid>
      <w:tr w:rsidR="001658C5" w:rsidRPr="0083409B" w:rsidTr="001658C5">
        <w:tc>
          <w:tcPr>
            <w:tcW w:w="3402" w:type="dxa"/>
          </w:tcPr>
          <w:p w:rsidR="001658C5" w:rsidRPr="0083409B" w:rsidRDefault="001B7693" w:rsidP="00125933">
            <w:pPr>
              <w:jc w:val="right"/>
              <w:rPr>
                <w:noProof/>
              </w:rPr>
            </w:pPr>
            <w:r>
              <w:rPr>
                <w:noProof/>
              </w:rPr>
              <w:t xml:space="preserve">Warszawa, dn. </w:t>
            </w:r>
            <w:r w:rsidR="00125933">
              <w:rPr>
                <w:noProof/>
              </w:rPr>
              <w:t>12</w:t>
            </w:r>
            <w:r w:rsidR="007C0A8E">
              <w:rPr>
                <w:noProof/>
              </w:rPr>
              <w:t xml:space="preserve"> listopada</w:t>
            </w:r>
            <w:r>
              <w:rPr>
                <w:noProof/>
              </w:rPr>
              <w:t xml:space="preserve"> 202</w:t>
            </w:r>
            <w:r w:rsidR="003748EC">
              <w:rPr>
                <w:noProof/>
              </w:rPr>
              <w:t>4</w:t>
            </w:r>
            <w:r>
              <w:rPr>
                <w:noProof/>
              </w:rPr>
              <w:t xml:space="preserve"> r.</w:t>
            </w:r>
          </w:p>
        </w:tc>
      </w:tr>
    </w:tbl>
    <w:p w:rsidR="00593E02" w:rsidRDefault="00593E02" w:rsidP="00926DEB">
      <w:pPr>
        <w:rPr>
          <w:rFonts w:cs="Times New Roman (Tekst podstawo"/>
          <w:b/>
          <w:szCs w:val="22"/>
        </w:rPr>
      </w:pPr>
    </w:p>
    <w:p w:rsidR="00926DEB" w:rsidRPr="00125933" w:rsidRDefault="00926DEB" w:rsidP="00593E02">
      <w:pPr>
        <w:pStyle w:val="Nagwek1"/>
        <w:spacing w:line="240" w:lineRule="auto"/>
        <w:jc w:val="left"/>
        <w:rPr>
          <w:b/>
        </w:rPr>
      </w:pPr>
      <w:r w:rsidRPr="00125933">
        <w:rPr>
          <w:b/>
        </w:rPr>
        <w:t xml:space="preserve">Niecodzienne przedmioty codziennego użytku. </w:t>
      </w:r>
      <w:r w:rsidR="00593E02" w:rsidRPr="00125933">
        <w:rPr>
          <w:b/>
        </w:rPr>
        <w:br/>
      </w:r>
      <w:r w:rsidRPr="00125933">
        <w:rPr>
          <w:b/>
        </w:rPr>
        <w:t xml:space="preserve">200 lat </w:t>
      </w:r>
      <w:proofErr w:type="spellStart"/>
      <w:r w:rsidRPr="00125933">
        <w:rPr>
          <w:b/>
        </w:rPr>
        <w:t>platernictwa</w:t>
      </w:r>
      <w:proofErr w:type="spellEnd"/>
      <w:r w:rsidRPr="00125933">
        <w:rPr>
          <w:b/>
        </w:rPr>
        <w:t xml:space="preserve"> w Polsce</w:t>
      </w:r>
      <w:r w:rsidR="00593E02" w:rsidRPr="00125933">
        <w:rPr>
          <w:b/>
        </w:rPr>
        <w:t>. Z kolekcji prywatnych i zbiorów muzealnych</w:t>
      </w:r>
    </w:p>
    <w:p w:rsidR="00593E02" w:rsidRDefault="00593E02" w:rsidP="00926DEB">
      <w:pPr>
        <w:rPr>
          <w:rFonts w:cs="Times New Roman (Tekst podstawo"/>
          <w:b/>
          <w:szCs w:val="22"/>
        </w:rPr>
      </w:pPr>
    </w:p>
    <w:p w:rsidR="00926DEB" w:rsidRPr="00926DEB" w:rsidRDefault="00926DEB" w:rsidP="00926DEB">
      <w:pPr>
        <w:rPr>
          <w:rFonts w:cs="Times New Roman (Tekst podstawo"/>
          <w:b/>
          <w:szCs w:val="22"/>
        </w:rPr>
      </w:pPr>
      <w:r w:rsidRPr="00926DEB">
        <w:rPr>
          <w:rFonts w:cs="Times New Roman (Tekst podstawo"/>
          <w:b/>
          <w:szCs w:val="22"/>
        </w:rPr>
        <w:t>- nowa wystawa w Muzeum Pałacu Króla Jana III w Wilanowie!</w:t>
      </w:r>
    </w:p>
    <w:p w:rsidR="00926DEB" w:rsidRPr="00926DEB" w:rsidRDefault="00926DEB" w:rsidP="00926DEB">
      <w:pPr>
        <w:rPr>
          <w:rFonts w:cs="Times New Roman (Tekst podstawo"/>
          <w:szCs w:val="22"/>
        </w:rPr>
      </w:pPr>
    </w:p>
    <w:p w:rsidR="00926DEB" w:rsidRPr="00926DEB" w:rsidRDefault="00926DEB" w:rsidP="00926DEB">
      <w:pPr>
        <w:rPr>
          <w:rFonts w:cs="Times New Roman (Tekst podstawo"/>
          <w:szCs w:val="22"/>
        </w:rPr>
      </w:pPr>
      <w:r w:rsidRPr="00926DEB">
        <w:rPr>
          <w:rFonts w:cs="Times New Roman (Tekst podstawo"/>
          <w:szCs w:val="22"/>
        </w:rPr>
        <w:t>Stół nakryty wypiętrzonymi na postumentach wazami, bogato zdobionymi półmiskami, paterami i koszami, to znak rozpoznawczy wystroju wnętrz, tak arystokratycznych, jak mieszczańskich, w XIX i w początku XX wieku.</w:t>
      </w:r>
    </w:p>
    <w:p w:rsidR="00DC1378" w:rsidRDefault="00926DEB" w:rsidP="00926DEB">
      <w:pPr>
        <w:rPr>
          <w:rFonts w:cs="Times New Roman (Tekst podstawo"/>
          <w:szCs w:val="22"/>
        </w:rPr>
      </w:pPr>
      <w:r w:rsidRPr="00926DEB">
        <w:rPr>
          <w:rFonts w:cs="Times New Roman (Tekst podstawo"/>
          <w:szCs w:val="22"/>
        </w:rPr>
        <w:t xml:space="preserve">Precyzyjnie wykonane platerowane naczynia, dziesiątki sztućców o różnych wzorach i nieznanych dziś, zaskakujących funkcjach, figurki i ozdoby stołu, a nawet meble – ponad 1200 eksponatów będzie można zobaczyć na wystawie „Niecodzienne przedmioty codziennego użytku. 200 lat </w:t>
      </w:r>
      <w:proofErr w:type="spellStart"/>
      <w:r w:rsidRPr="00926DEB">
        <w:rPr>
          <w:rFonts w:cs="Times New Roman (Tekst podstawo"/>
          <w:szCs w:val="22"/>
        </w:rPr>
        <w:t>platernictwa</w:t>
      </w:r>
      <w:proofErr w:type="spellEnd"/>
      <w:r w:rsidRPr="00926DEB">
        <w:rPr>
          <w:rFonts w:cs="Times New Roman (Tekst podstawo"/>
          <w:szCs w:val="22"/>
        </w:rPr>
        <w:t xml:space="preserve"> w Polsce. Z kolekcji prywatnych i zbiorów muzealnych” w Muzeum Pałacu Króla Jana III w Wilanowie od 29 listopada 2024 roku.</w:t>
      </w:r>
    </w:p>
    <w:p w:rsidR="00926DEB" w:rsidRPr="00926DEB" w:rsidRDefault="00926DEB" w:rsidP="00926DEB">
      <w:pPr>
        <w:rPr>
          <w:rFonts w:cs="Times New Roman (Tekst podstawo"/>
          <w:szCs w:val="22"/>
        </w:rPr>
      </w:pPr>
      <w:r w:rsidRPr="00926DEB">
        <w:rPr>
          <w:rFonts w:cs="Times New Roman (Tekst podstawo"/>
          <w:szCs w:val="22"/>
        </w:rPr>
        <w:t xml:space="preserve"> </w:t>
      </w:r>
    </w:p>
    <w:p w:rsidR="00926DEB" w:rsidRDefault="00926DEB" w:rsidP="00926DEB">
      <w:pPr>
        <w:rPr>
          <w:rFonts w:cs="Times New Roman (Tekst podstawo"/>
          <w:szCs w:val="22"/>
        </w:rPr>
      </w:pPr>
      <w:r w:rsidRPr="00926DEB">
        <w:rPr>
          <w:rFonts w:cs="Times New Roman (Tekst podstawo"/>
          <w:szCs w:val="22"/>
        </w:rPr>
        <w:t xml:space="preserve"> „Obiekty zostały ułożone według kategorii użytkowych. Mamy przedmioty związane na przykład z toaletą: lustra, miski, dzbanki. Są również takie, który były produkowane dla wyznawców różnych religii. Na wystawie będzie też wyposażenie biur: kałamarze, suszki, przyciski do papieru, pojemniki na stalówki” - mówi dr Joanna </w:t>
      </w:r>
      <w:proofErr w:type="spellStart"/>
      <w:r w:rsidRPr="00926DEB">
        <w:rPr>
          <w:rFonts w:cs="Times New Roman (Tekst podstawo"/>
          <w:szCs w:val="22"/>
        </w:rPr>
        <w:t>Paprocka-Gajek</w:t>
      </w:r>
      <w:proofErr w:type="spellEnd"/>
      <w:r w:rsidRPr="00926DEB">
        <w:rPr>
          <w:rFonts w:cs="Times New Roman (Tekst podstawo"/>
          <w:szCs w:val="22"/>
        </w:rPr>
        <w:t>, kuratorka wystawy.</w:t>
      </w:r>
    </w:p>
    <w:p w:rsidR="00926DEB" w:rsidRPr="00926DEB" w:rsidRDefault="00926DEB" w:rsidP="00926DEB">
      <w:pPr>
        <w:rPr>
          <w:rFonts w:cs="Times New Roman (Tekst podstawo"/>
          <w:szCs w:val="22"/>
        </w:rPr>
      </w:pPr>
    </w:p>
    <w:p w:rsidR="00926DEB" w:rsidRDefault="00926DEB" w:rsidP="00926DEB">
      <w:pPr>
        <w:rPr>
          <w:rFonts w:cs="Times New Roman (Tekst podstawo"/>
          <w:szCs w:val="22"/>
        </w:rPr>
      </w:pPr>
      <w:r w:rsidRPr="00926DEB">
        <w:rPr>
          <w:rFonts w:cs="Times New Roman (Tekst podstawo"/>
          <w:szCs w:val="22"/>
        </w:rPr>
        <w:t>Kiedy w 1743 roku wynaleziono platerowanie, czyli tworzenie przedmiotów ze stopów metali (miedzi, cynku i cyny) pokrytych warstwą szlachetnego srebra, wzrósł popyt na różne sprzęty domowego użytku oraz zastawy stołowe, oferowane w możliwie przystępnej cenie. Asortyment się poszerzał wraz z modą i rosnącym zainteresowaniem zdobnymi naczyniami, które z czasem stały się przedmiotami codziennego użytku. Dzięki błyszczącej, srebrzystej powłoce nie tylko dodawały stołowi okazałości, ale podnosiły też standard wyposażenia domu. Nawet przy częstym użytkowaniu zachowywały doskonały wygląd, dając się łatwo czyścić i odświeżać. Z Anglii i Francji sprowadzali naczynia platerowane zamożni mieszczanie i arystokraci, wśród nich właściciele Wilanowa - księżna marszałkowa Izabela Lubomirska, hrabia Stanisław Kostka Potocki i inni przedstawiciele rodu.</w:t>
      </w:r>
    </w:p>
    <w:p w:rsidR="00926DEB" w:rsidRPr="00926DEB" w:rsidRDefault="00926DEB" w:rsidP="00926DEB">
      <w:pPr>
        <w:rPr>
          <w:rFonts w:cs="Times New Roman (Tekst podstawo"/>
          <w:szCs w:val="22"/>
        </w:rPr>
      </w:pPr>
    </w:p>
    <w:p w:rsidR="00926DEB" w:rsidRDefault="00926DEB" w:rsidP="00926DEB">
      <w:pPr>
        <w:rPr>
          <w:rFonts w:cs="Times New Roman (Tekst podstawo"/>
          <w:szCs w:val="22"/>
        </w:rPr>
      </w:pPr>
      <w:r w:rsidRPr="00926DEB">
        <w:rPr>
          <w:rFonts w:cs="Times New Roman (Tekst podstawo"/>
          <w:szCs w:val="22"/>
        </w:rPr>
        <w:t xml:space="preserve">„Na wystawie będzie można zobaczyć zastawę z herbem Potockich, która została wykonana na ich zamówienie. </w:t>
      </w:r>
      <w:r w:rsidR="00A66E3B">
        <w:rPr>
          <w:rFonts w:cs="Times New Roman (Tekst podstawo"/>
          <w:szCs w:val="22"/>
        </w:rPr>
        <w:t>R</w:t>
      </w:r>
      <w:r w:rsidRPr="00926DEB">
        <w:rPr>
          <w:rFonts w:cs="Times New Roman (Tekst podstawo"/>
          <w:szCs w:val="22"/>
        </w:rPr>
        <w:t xml:space="preserve">óżnica w cenie między zastawą wykonaną ze srebra a </w:t>
      </w:r>
      <w:r w:rsidR="00A66E3B" w:rsidRPr="00926DEB">
        <w:rPr>
          <w:rFonts w:cs="Times New Roman (Tekst podstawo"/>
          <w:szCs w:val="22"/>
        </w:rPr>
        <w:t>plater</w:t>
      </w:r>
      <w:r w:rsidR="00A66E3B">
        <w:rPr>
          <w:rFonts w:cs="Times New Roman (Tekst podstawo"/>
          <w:szCs w:val="22"/>
        </w:rPr>
        <w:t>owaną</w:t>
      </w:r>
      <w:r w:rsidR="00A66E3B" w:rsidRPr="00926DEB">
        <w:rPr>
          <w:rFonts w:cs="Times New Roman (Tekst podstawo"/>
          <w:szCs w:val="22"/>
        </w:rPr>
        <w:t xml:space="preserve"> </w:t>
      </w:r>
      <w:r w:rsidRPr="00926DEB">
        <w:rPr>
          <w:rFonts w:cs="Times New Roman (Tekst podstawo"/>
          <w:szCs w:val="22"/>
        </w:rPr>
        <w:t xml:space="preserve">była </w:t>
      </w:r>
      <w:r w:rsidR="00A66E3B">
        <w:rPr>
          <w:rFonts w:cs="Times New Roman (Tekst podstawo"/>
          <w:szCs w:val="22"/>
        </w:rPr>
        <w:t xml:space="preserve">nawet dla nich kusząca. </w:t>
      </w:r>
      <w:r w:rsidRPr="00926DEB">
        <w:rPr>
          <w:rFonts w:cs="Times New Roman (Tekst podstawo"/>
          <w:szCs w:val="22"/>
        </w:rPr>
        <w:t xml:space="preserve">A ta druga wcale nie traciła na okazałości” - podkreśla dr Joanna </w:t>
      </w:r>
      <w:proofErr w:type="spellStart"/>
      <w:r w:rsidRPr="00926DEB">
        <w:rPr>
          <w:rFonts w:cs="Times New Roman (Tekst podstawo"/>
          <w:szCs w:val="22"/>
        </w:rPr>
        <w:t>Paprocka-Gajek</w:t>
      </w:r>
      <w:proofErr w:type="spellEnd"/>
      <w:r w:rsidRPr="00926DEB">
        <w:rPr>
          <w:rFonts w:cs="Times New Roman (Tekst podstawo"/>
          <w:szCs w:val="22"/>
        </w:rPr>
        <w:t>.</w:t>
      </w:r>
    </w:p>
    <w:p w:rsidR="00926DEB" w:rsidRPr="00926DEB" w:rsidRDefault="00926DEB" w:rsidP="00926DEB">
      <w:pPr>
        <w:rPr>
          <w:rFonts w:cs="Times New Roman (Tekst podstawo"/>
          <w:szCs w:val="22"/>
        </w:rPr>
      </w:pPr>
    </w:p>
    <w:p w:rsidR="00593E02" w:rsidRDefault="00926DEB" w:rsidP="00926DEB">
      <w:pPr>
        <w:rPr>
          <w:rFonts w:cs="Times New Roman (Tekst podstawo"/>
          <w:szCs w:val="22"/>
        </w:rPr>
      </w:pPr>
      <w:r w:rsidRPr="00926DEB">
        <w:rPr>
          <w:rFonts w:cs="Times New Roman (Tekst podstawo"/>
          <w:szCs w:val="22"/>
        </w:rPr>
        <w:t xml:space="preserve">Dwieście lat temu, w 1824 r. pochodzący z Francji rzemieślnik – Alfons Fraget uzyskał od rządu polskiego patent na produkcję przedmiotów platerowanych. Jego inicjatywa poparta została korzystnymi rządowymi pożyczkami oraz ulgami podatkowymi dla nowego rodzaju rzemiosła, między innymi w zamian za podjęcie kształcenia w tej dziedzinie polskich rzemieślników. W Warszawie powstały dwie największe i najdłużej działające fabryki platerów na ziemiach polskich zaboru rosyjskiego, należące do Józefa Frageta i Wincentego Norblina. </w:t>
      </w:r>
    </w:p>
    <w:p w:rsidR="00926DEB" w:rsidRDefault="00E5748E" w:rsidP="00926DEB">
      <w:pPr>
        <w:rPr>
          <w:rFonts w:cs="Times New Roman (Tekst podstawo"/>
          <w:szCs w:val="22"/>
        </w:rPr>
      </w:pPr>
      <w:r>
        <w:rPr>
          <w:rFonts w:cs="Times New Roman (Tekst podstawo"/>
          <w:szCs w:val="22"/>
        </w:rPr>
        <w:lastRenderedPageBreak/>
        <w:t>Platery</w:t>
      </w:r>
      <w:r w:rsidR="00926DEB" w:rsidRPr="00926DEB">
        <w:rPr>
          <w:rFonts w:cs="Times New Roman (Tekst podstawo"/>
          <w:szCs w:val="22"/>
        </w:rPr>
        <w:t xml:space="preserve"> </w:t>
      </w:r>
      <w:r w:rsidR="00A66E3B">
        <w:rPr>
          <w:rFonts w:cs="Times New Roman (Tekst podstawo"/>
          <w:szCs w:val="22"/>
        </w:rPr>
        <w:t xml:space="preserve">zwane również „warszawskimi srebrami” </w:t>
      </w:r>
      <w:r w:rsidR="00926DEB" w:rsidRPr="00926DEB">
        <w:rPr>
          <w:rFonts w:cs="Times New Roman (Tekst podstawo"/>
          <w:szCs w:val="22"/>
        </w:rPr>
        <w:t xml:space="preserve">szybko zyskały na popularności, także daleko poza granicami kraju. Dzisiaj stały się przedmiotami kolekcjonerskimi, dzięki czemu wiele z nich – od tych w doskonałym stanie, wciąż używanych, po te zniszczone i zapomniane – przetrwało do dziś. </w:t>
      </w:r>
    </w:p>
    <w:p w:rsidR="00926DEB" w:rsidRPr="00926DEB" w:rsidRDefault="00926DEB" w:rsidP="00926DEB">
      <w:pPr>
        <w:rPr>
          <w:rFonts w:cs="Times New Roman (Tekst podstawo"/>
          <w:szCs w:val="22"/>
        </w:rPr>
      </w:pPr>
    </w:p>
    <w:p w:rsidR="005A6473" w:rsidRDefault="00926DEB" w:rsidP="00926DEB">
      <w:pPr>
        <w:rPr>
          <w:rFonts w:cs="Times New Roman (Tekst podstawo"/>
          <w:szCs w:val="22"/>
        </w:rPr>
      </w:pPr>
      <w:r w:rsidRPr="00926DEB">
        <w:rPr>
          <w:rFonts w:cs="Times New Roman (Tekst podstawo"/>
          <w:szCs w:val="22"/>
        </w:rPr>
        <w:t>Spośród setek obiektów, które znalazły się na wystawie „Niecodzienne przedmioty codziennego użytku”, wiele pochodzi właśnie z prywatnych kolekcji. Udostępniając swoje zbiory pasjonaci platerów ujawniają różnorodność i bogactwo oferty metalowych przedmiotów użytkowych. Naczynia platerowane są ponadto świadectwem zmian w obyczajowości elit oraz wszystkich pragnących postępować zgodnie z obowiązującą etykietą i modą w XIX i początkach XX wieku</w:t>
      </w:r>
      <w:r>
        <w:rPr>
          <w:rFonts w:cs="Times New Roman (Tekst podstawo"/>
          <w:szCs w:val="22"/>
        </w:rPr>
        <w:t>.</w:t>
      </w:r>
    </w:p>
    <w:p w:rsidR="00926DEB" w:rsidRDefault="00926DEB" w:rsidP="00926DEB">
      <w:pPr>
        <w:rPr>
          <w:rFonts w:cs="Times New Roman (Tekst podstawo"/>
          <w:szCs w:val="22"/>
        </w:rPr>
      </w:pPr>
    </w:p>
    <w:p w:rsidR="00926DEB" w:rsidRDefault="00926DEB" w:rsidP="00926DEB">
      <w:pPr>
        <w:rPr>
          <w:rFonts w:cstheme="minorHAnsi"/>
        </w:rPr>
      </w:pPr>
      <w:r w:rsidRPr="001C26F1">
        <w:rPr>
          <w:rFonts w:cstheme="minorHAnsi"/>
        </w:rPr>
        <w:t xml:space="preserve">Wystawa „Niecodzienne przedmioty codziennego użytku. 200 lat </w:t>
      </w:r>
      <w:proofErr w:type="spellStart"/>
      <w:r w:rsidRPr="001C26F1">
        <w:rPr>
          <w:rFonts w:cstheme="minorHAnsi"/>
        </w:rPr>
        <w:t>platernictwa</w:t>
      </w:r>
      <w:proofErr w:type="spellEnd"/>
      <w:r w:rsidRPr="001C26F1">
        <w:rPr>
          <w:rFonts w:cstheme="minorHAnsi"/>
        </w:rPr>
        <w:t xml:space="preserve"> w Polsce. Z kolekcji prywatnych i zbiorów muzealnych” będzie </w:t>
      </w:r>
      <w:r>
        <w:rPr>
          <w:rFonts w:cstheme="minorHAnsi"/>
        </w:rPr>
        <w:t>dostępna</w:t>
      </w:r>
      <w:r w:rsidRPr="001C26F1">
        <w:rPr>
          <w:rFonts w:cstheme="minorHAnsi"/>
        </w:rPr>
        <w:t xml:space="preserve"> </w:t>
      </w:r>
      <w:r>
        <w:rPr>
          <w:rFonts w:cstheme="minorHAnsi"/>
        </w:rPr>
        <w:t xml:space="preserve">w </w:t>
      </w:r>
      <w:r w:rsidRPr="001C26F1">
        <w:rPr>
          <w:rFonts w:cstheme="minorHAnsi"/>
          <w:szCs w:val="22"/>
        </w:rPr>
        <w:t>Muzeum Pałacu Króla Jana III w Wilanowie</w:t>
      </w:r>
      <w:r w:rsidRPr="001C26F1">
        <w:rPr>
          <w:rFonts w:cstheme="minorHAnsi"/>
        </w:rPr>
        <w:t xml:space="preserve"> od 29 listopada 2024 roku do 3 sierpnia 2025 roku. </w:t>
      </w:r>
    </w:p>
    <w:p w:rsidR="00B47410" w:rsidRPr="001C26F1" w:rsidRDefault="00B47410" w:rsidP="00926DEB">
      <w:pPr>
        <w:rPr>
          <w:rFonts w:cstheme="minorHAnsi"/>
        </w:rPr>
      </w:pPr>
    </w:p>
    <w:p w:rsidR="00B47410" w:rsidRPr="00593E02" w:rsidRDefault="00C05C85" w:rsidP="002B7889">
      <w:pPr>
        <w:autoSpaceDE w:val="0"/>
        <w:autoSpaceDN w:val="0"/>
        <w:adjustRightInd w:val="0"/>
        <w:spacing w:line="276" w:lineRule="auto"/>
        <w:rPr>
          <w:rFonts w:cstheme="minorHAnsi"/>
          <w:color w:val="000000"/>
          <w:szCs w:val="22"/>
        </w:rPr>
      </w:pPr>
      <w:r>
        <w:rPr>
          <w:rFonts w:cstheme="minorHAnsi"/>
          <w:color w:val="000000"/>
          <w:szCs w:val="22"/>
        </w:rPr>
        <w:t>Dodajmy, że n</w:t>
      </w:r>
      <w:r w:rsidR="00B47410" w:rsidRPr="00593E02">
        <w:rPr>
          <w:rFonts w:cstheme="minorHAnsi"/>
          <w:color w:val="000000"/>
          <w:szCs w:val="22"/>
        </w:rPr>
        <w:t xml:space="preserve">iebawem w Muzeum Fabryki Norblina zostanie otwarta wystawa „Nie tylko secesja w wyrobach firmy Norblin, Bracia Buch i T. Werner". </w:t>
      </w:r>
      <w:r>
        <w:rPr>
          <w:rFonts w:cstheme="minorHAnsi"/>
          <w:color w:val="000000"/>
          <w:szCs w:val="22"/>
        </w:rPr>
        <w:t>Będ</w:t>
      </w:r>
      <w:r w:rsidR="00B47410" w:rsidRPr="00593E02">
        <w:rPr>
          <w:rFonts w:cstheme="minorHAnsi"/>
          <w:color w:val="000000"/>
          <w:szCs w:val="22"/>
        </w:rPr>
        <w:t xml:space="preserve">ą na niej prezentowane obiekty </w:t>
      </w:r>
      <w:r>
        <w:rPr>
          <w:rFonts w:cstheme="minorHAnsi"/>
          <w:color w:val="000000"/>
          <w:szCs w:val="22"/>
        </w:rPr>
        <w:t xml:space="preserve">należące do </w:t>
      </w:r>
      <w:r w:rsidR="00B47410" w:rsidRPr="00593E02">
        <w:rPr>
          <w:rFonts w:cstheme="minorHAnsi"/>
          <w:color w:val="000000"/>
          <w:szCs w:val="22"/>
        </w:rPr>
        <w:t xml:space="preserve">kolekcjonerów, którzy wzbogacili także wilanowską ekspozycję. </w:t>
      </w:r>
    </w:p>
    <w:p w:rsidR="00926DEB" w:rsidRPr="00593E02" w:rsidRDefault="00926DEB" w:rsidP="00926DEB">
      <w:pPr>
        <w:rPr>
          <w:rFonts w:cstheme="minorHAnsi"/>
        </w:rPr>
      </w:pPr>
    </w:p>
    <w:p w:rsidR="00926DEB" w:rsidRDefault="00926DEB" w:rsidP="00926DEB">
      <w:pPr>
        <w:rPr>
          <w:rFonts w:cstheme="minorHAnsi"/>
        </w:rPr>
      </w:pPr>
      <w:r w:rsidRPr="001C26F1">
        <w:rPr>
          <w:rFonts w:cstheme="minorHAnsi"/>
        </w:rPr>
        <w:t>Współorganizatorem wy</w:t>
      </w:r>
      <w:r w:rsidR="00B47410">
        <w:rPr>
          <w:rFonts w:cstheme="minorHAnsi"/>
        </w:rPr>
        <w:t>stawy w Muzeum Pałacu Króla Jana III w Wilanowie</w:t>
      </w:r>
      <w:r w:rsidRPr="001C26F1">
        <w:rPr>
          <w:rFonts w:cstheme="minorHAnsi"/>
        </w:rPr>
        <w:t xml:space="preserve"> jest Muzeum Sztuki Złotniczej</w:t>
      </w:r>
      <w:r>
        <w:rPr>
          <w:rFonts w:cstheme="minorHAnsi"/>
        </w:rPr>
        <w:t>,</w:t>
      </w:r>
      <w:r w:rsidRPr="001C26F1">
        <w:rPr>
          <w:rFonts w:cstheme="minorHAnsi"/>
        </w:rPr>
        <w:t xml:space="preserve"> oddział Muzeum Nadwiślańskiego w Kazimierzu Dolnym.</w:t>
      </w:r>
    </w:p>
    <w:p w:rsidR="00926DEB" w:rsidRPr="001C26F1" w:rsidRDefault="00926DEB" w:rsidP="00926DEB">
      <w:pPr>
        <w:rPr>
          <w:rFonts w:cstheme="minorHAnsi"/>
        </w:rPr>
      </w:pPr>
    </w:p>
    <w:p w:rsidR="00926DEB" w:rsidRPr="001C26F1" w:rsidRDefault="00926DEB" w:rsidP="00926DEB">
      <w:pPr>
        <w:pStyle w:val="Standarduser"/>
        <w:spacing w:line="360" w:lineRule="auto"/>
        <w:jc w:val="both"/>
        <w:rPr>
          <w:rFonts w:asciiTheme="minorHAnsi" w:hAnsiTheme="minorHAnsi" w:cstheme="minorHAnsi"/>
          <w:sz w:val="22"/>
          <w:szCs w:val="22"/>
        </w:rPr>
      </w:pPr>
      <w:r w:rsidRPr="001C26F1">
        <w:rPr>
          <w:rFonts w:asciiTheme="minorHAnsi" w:hAnsiTheme="minorHAnsi" w:cstheme="minorHAnsi"/>
          <w:sz w:val="22"/>
          <w:szCs w:val="22"/>
        </w:rPr>
        <w:t>Kuratorki</w:t>
      </w:r>
      <w:r>
        <w:rPr>
          <w:rFonts w:asciiTheme="minorHAnsi" w:hAnsiTheme="minorHAnsi" w:cstheme="minorHAnsi"/>
          <w:sz w:val="22"/>
          <w:szCs w:val="22"/>
        </w:rPr>
        <w:t xml:space="preserve"> wystawy</w:t>
      </w:r>
      <w:r w:rsidRPr="001C26F1">
        <w:rPr>
          <w:rFonts w:asciiTheme="minorHAnsi" w:hAnsiTheme="minorHAnsi" w:cstheme="minorHAnsi"/>
          <w:sz w:val="22"/>
          <w:szCs w:val="22"/>
        </w:rPr>
        <w:t xml:space="preserve">: </w:t>
      </w:r>
    </w:p>
    <w:p w:rsidR="00926DEB" w:rsidRPr="001C26F1" w:rsidRDefault="00926DEB" w:rsidP="00926DEB">
      <w:pPr>
        <w:pStyle w:val="Standarduser"/>
        <w:spacing w:line="360" w:lineRule="auto"/>
        <w:rPr>
          <w:rFonts w:asciiTheme="minorHAnsi" w:hAnsiTheme="minorHAnsi" w:cstheme="minorHAnsi"/>
          <w:sz w:val="22"/>
          <w:szCs w:val="22"/>
        </w:rPr>
      </w:pPr>
      <w:r w:rsidRPr="001C26F1">
        <w:rPr>
          <w:rFonts w:asciiTheme="minorHAnsi" w:hAnsiTheme="minorHAnsi" w:cstheme="minorHAnsi"/>
          <w:sz w:val="22"/>
          <w:szCs w:val="22"/>
        </w:rPr>
        <w:t xml:space="preserve">dr Joanna </w:t>
      </w:r>
      <w:proofErr w:type="spellStart"/>
      <w:r w:rsidRPr="001C26F1">
        <w:rPr>
          <w:rFonts w:asciiTheme="minorHAnsi" w:hAnsiTheme="minorHAnsi" w:cstheme="minorHAnsi"/>
          <w:sz w:val="22"/>
          <w:szCs w:val="22"/>
        </w:rPr>
        <w:t>Paprocka-Gajek</w:t>
      </w:r>
      <w:proofErr w:type="spellEnd"/>
      <w:r w:rsidRPr="001C26F1">
        <w:rPr>
          <w:rFonts w:asciiTheme="minorHAnsi" w:hAnsiTheme="minorHAnsi" w:cstheme="minorHAnsi"/>
          <w:sz w:val="22"/>
          <w:szCs w:val="22"/>
        </w:rPr>
        <w:t>, Muzeum Pałacu Króla Jana III w Wilanowie</w:t>
      </w:r>
    </w:p>
    <w:p w:rsidR="00926DEB" w:rsidRPr="001C26F1" w:rsidRDefault="00926DEB" w:rsidP="00926DEB">
      <w:pPr>
        <w:pStyle w:val="Standarduser"/>
        <w:spacing w:line="360" w:lineRule="auto"/>
        <w:rPr>
          <w:rFonts w:asciiTheme="minorHAnsi" w:hAnsiTheme="minorHAnsi" w:cstheme="minorHAnsi"/>
          <w:sz w:val="22"/>
          <w:szCs w:val="22"/>
        </w:rPr>
      </w:pPr>
      <w:r w:rsidRPr="001C26F1">
        <w:rPr>
          <w:rFonts w:asciiTheme="minorHAnsi" w:hAnsiTheme="minorHAnsi" w:cstheme="minorHAnsi"/>
          <w:sz w:val="22"/>
          <w:szCs w:val="22"/>
        </w:rPr>
        <w:t xml:space="preserve">Aniela </w:t>
      </w:r>
      <w:proofErr w:type="spellStart"/>
      <w:r w:rsidRPr="001C26F1">
        <w:rPr>
          <w:rFonts w:asciiTheme="minorHAnsi" w:hAnsiTheme="minorHAnsi" w:cstheme="minorHAnsi"/>
          <w:sz w:val="22"/>
          <w:szCs w:val="22"/>
        </w:rPr>
        <w:t>Zinkiewicz-Ryndziewicz</w:t>
      </w:r>
      <w:proofErr w:type="spellEnd"/>
      <w:r w:rsidRPr="001C26F1">
        <w:rPr>
          <w:rFonts w:asciiTheme="minorHAnsi" w:hAnsiTheme="minorHAnsi" w:cstheme="minorHAnsi"/>
          <w:sz w:val="22"/>
          <w:szCs w:val="22"/>
        </w:rPr>
        <w:t>, Muzeum Sztuki Złotniczej</w:t>
      </w:r>
      <w:r>
        <w:rPr>
          <w:rFonts w:asciiTheme="minorHAnsi" w:hAnsiTheme="minorHAnsi" w:cstheme="minorHAnsi"/>
          <w:sz w:val="22"/>
          <w:szCs w:val="22"/>
        </w:rPr>
        <w:t>,</w:t>
      </w:r>
      <w:r w:rsidRPr="001C26F1">
        <w:rPr>
          <w:rFonts w:asciiTheme="minorHAnsi" w:hAnsiTheme="minorHAnsi" w:cstheme="minorHAnsi"/>
          <w:sz w:val="22"/>
          <w:szCs w:val="22"/>
        </w:rPr>
        <w:t xml:space="preserve"> oddział Muzeum Nadwiślańskiego w Kazimierzu Dolnym</w:t>
      </w:r>
    </w:p>
    <w:p w:rsidR="002B7889" w:rsidRDefault="002B7889" w:rsidP="00926DEB">
      <w:pPr>
        <w:pStyle w:val="Standarduser"/>
        <w:spacing w:line="360" w:lineRule="auto"/>
        <w:rPr>
          <w:rFonts w:asciiTheme="minorHAnsi" w:hAnsiTheme="minorHAnsi" w:cstheme="minorHAnsi"/>
          <w:sz w:val="22"/>
          <w:szCs w:val="22"/>
        </w:rPr>
      </w:pPr>
    </w:p>
    <w:p w:rsidR="00926DEB" w:rsidRPr="00125933" w:rsidRDefault="00926DEB" w:rsidP="00926DEB">
      <w:pPr>
        <w:pStyle w:val="Standarduser"/>
        <w:spacing w:line="360" w:lineRule="auto"/>
        <w:rPr>
          <w:rFonts w:asciiTheme="minorHAnsi" w:hAnsiTheme="minorHAnsi" w:cstheme="minorHAnsi"/>
          <w:b/>
          <w:sz w:val="22"/>
          <w:szCs w:val="22"/>
        </w:rPr>
      </w:pPr>
      <w:r w:rsidRPr="00125933">
        <w:rPr>
          <w:rFonts w:asciiTheme="minorHAnsi" w:hAnsiTheme="minorHAnsi" w:cstheme="minorHAnsi"/>
          <w:b/>
          <w:sz w:val="22"/>
          <w:szCs w:val="22"/>
        </w:rPr>
        <w:t>Patronat honorowy: Ambasada Francji w Polsce</w:t>
      </w:r>
    </w:p>
    <w:p w:rsidR="00926DEB" w:rsidRPr="00125933" w:rsidRDefault="00926DEB" w:rsidP="00926DEB">
      <w:pPr>
        <w:pStyle w:val="Standarduser"/>
        <w:spacing w:line="360" w:lineRule="auto"/>
        <w:rPr>
          <w:rFonts w:asciiTheme="minorHAnsi" w:hAnsiTheme="minorHAnsi" w:cstheme="minorHAnsi"/>
          <w:b/>
          <w:sz w:val="22"/>
          <w:szCs w:val="22"/>
        </w:rPr>
      </w:pPr>
      <w:r w:rsidRPr="00125933">
        <w:rPr>
          <w:rFonts w:asciiTheme="minorHAnsi" w:hAnsiTheme="minorHAnsi" w:cstheme="minorHAnsi"/>
          <w:b/>
          <w:sz w:val="22"/>
          <w:szCs w:val="22"/>
        </w:rPr>
        <w:t xml:space="preserve">Partner wystawy: Muzeum Fabryki Norblina </w:t>
      </w:r>
    </w:p>
    <w:p w:rsidR="00480C9E" w:rsidRPr="00125933" w:rsidRDefault="00926DEB" w:rsidP="00926DEB">
      <w:pPr>
        <w:pStyle w:val="Standarduser"/>
        <w:spacing w:line="360" w:lineRule="auto"/>
        <w:rPr>
          <w:rFonts w:asciiTheme="minorHAnsi" w:hAnsiTheme="minorHAnsi" w:cstheme="minorHAnsi"/>
          <w:b/>
          <w:sz w:val="22"/>
          <w:szCs w:val="22"/>
        </w:rPr>
      </w:pPr>
      <w:r w:rsidRPr="00125933">
        <w:rPr>
          <w:rFonts w:asciiTheme="minorHAnsi" w:hAnsiTheme="minorHAnsi" w:cstheme="minorHAnsi"/>
          <w:b/>
          <w:sz w:val="22"/>
          <w:szCs w:val="22"/>
        </w:rPr>
        <w:t xml:space="preserve">Wystawa powstała </w:t>
      </w:r>
      <w:r w:rsidR="002B7889" w:rsidRPr="00125933">
        <w:rPr>
          <w:rFonts w:asciiTheme="minorHAnsi" w:hAnsiTheme="minorHAnsi" w:cstheme="minorHAnsi"/>
          <w:b/>
          <w:sz w:val="22"/>
          <w:szCs w:val="22"/>
        </w:rPr>
        <w:t>dzięki</w:t>
      </w:r>
      <w:r w:rsidRPr="00125933">
        <w:rPr>
          <w:rFonts w:asciiTheme="minorHAnsi" w:hAnsiTheme="minorHAnsi" w:cstheme="minorHAnsi"/>
          <w:b/>
          <w:sz w:val="22"/>
          <w:szCs w:val="22"/>
        </w:rPr>
        <w:t xml:space="preserve"> wsparciu finansow</w:t>
      </w:r>
      <w:r w:rsidR="002B7889" w:rsidRPr="00125933">
        <w:rPr>
          <w:rFonts w:asciiTheme="minorHAnsi" w:hAnsiTheme="minorHAnsi" w:cstheme="minorHAnsi"/>
          <w:b/>
          <w:sz w:val="22"/>
          <w:szCs w:val="22"/>
        </w:rPr>
        <w:t>emu</w:t>
      </w:r>
      <w:r w:rsidRPr="00125933">
        <w:rPr>
          <w:rFonts w:asciiTheme="minorHAnsi" w:hAnsiTheme="minorHAnsi" w:cstheme="minorHAnsi"/>
          <w:b/>
          <w:sz w:val="22"/>
          <w:szCs w:val="22"/>
        </w:rPr>
        <w:t xml:space="preserve"> Ministerstwa Kultury i Dziedzictwa Narodowego.</w:t>
      </w:r>
    </w:p>
    <w:p w:rsidR="00480C9E" w:rsidRDefault="00480C9E" w:rsidP="00926DEB">
      <w:pPr>
        <w:pStyle w:val="Standarduser"/>
        <w:spacing w:line="360" w:lineRule="auto"/>
        <w:rPr>
          <w:rFonts w:asciiTheme="minorHAnsi" w:hAnsiTheme="minorHAnsi" w:cstheme="minorHAnsi"/>
          <w:sz w:val="22"/>
          <w:szCs w:val="22"/>
        </w:rPr>
      </w:pPr>
    </w:p>
    <w:p w:rsidR="00DC1378" w:rsidRPr="00023552" w:rsidRDefault="00480C9E" w:rsidP="00DC1378">
      <w:pPr>
        <w:pStyle w:val="Standarduser"/>
        <w:rPr>
          <w:rFonts w:asciiTheme="minorHAnsi" w:hAnsiTheme="minorHAnsi" w:cstheme="minorHAnsi"/>
          <w:sz w:val="22"/>
          <w:szCs w:val="22"/>
        </w:rPr>
      </w:pPr>
      <w:r w:rsidRPr="00023552">
        <w:rPr>
          <w:rFonts w:asciiTheme="minorHAnsi" w:hAnsiTheme="minorHAnsi" w:cstheme="minorHAnsi"/>
          <w:sz w:val="22"/>
          <w:szCs w:val="22"/>
        </w:rPr>
        <w:t xml:space="preserve">Kontakt dla prasy: </w:t>
      </w:r>
    </w:p>
    <w:p w:rsidR="00DC1378" w:rsidRPr="00023552" w:rsidRDefault="00480C9E" w:rsidP="00DC1378">
      <w:pPr>
        <w:pStyle w:val="Standarduser"/>
        <w:rPr>
          <w:rFonts w:asciiTheme="minorHAnsi" w:hAnsiTheme="minorHAnsi" w:cstheme="minorHAnsi"/>
          <w:sz w:val="22"/>
          <w:szCs w:val="22"/>
        </w:rPr>
      </w:pPr>
      <w:r w:rsidRPr="00023552">
        <w:rPr>
          <w:rFonts w:asciiTheme="minorHAnsi" w:hAnsiTheme="minorHAnsi" w:cstheme="minorHAnsi"/>
          <w:sz w:val="22"/>
          <w:szCs w:val="22"/>
        </w:rPr>
        <w:t xml:space="preserve">Katarzyna J. Kowalska </w:t>
      </w:r>
    </w:p>
    <w:p w:rsidR="00125933" w:rsidRPr="00023552" w:rsidRDefault="00480C9E" w:rsidP="00DC1378">
      <w:pPr>
        <w:pStyle w:val="Standarduser"/>
        <w:rPr>
          <w:rFonts w:asciiTheme="minorHAnsi" w:hAnsiTheme="minorHAnsi" w:cstheme="minorHAnsi"/>
          <w:sz w:val="22"/>
          <w:szCs w:val="22"/>
        </w:rPr>
      </w:pPr>
      <w:r w:rsidRPr="00023552">
        <w:rPr>
          <w:rFonts w:asciiTheme="minorHAnsi" w:hAnsiTheme="minorHAnsi" w:cstheme="minorHAnsi"/>
          <w:sz w:val="22"/>
          <w:szCs w:val="22"/>
        </w:rPr>
        <w:t>Dział Komunikacji Społecznej</w:t>
      </w:r>
    </w:p>
    <w:p w:rsidR="00DC1378" w:rsidRPr="00023552" w:rsidRDefault="00125933" w:rsidP="00DC1378">
      <w:pPr>
        <w:pStyle w:val="Standarduser"/>
        <w:rPr>
          <w:rFonts w:asciiTheme="minorHAnsi" w:hAnsiTheme="minorHAnsi" w:cstheme="minorHAnsi"/>
          <w:sz w:val="22"/>
          <w:szCs w:val="22"/>
        </w:rPr>
      </w:pPr>
      <w:r w:rsidRPr="00023552">
        <w:rPr>
          <w:rFonts w:asciiTheme="minorHAnsi" w:hAnsiTheme="minorHAnsi" w:cstheme="minorHAnsi"/>
          <w:sz w:val="22"/>
          <w:szCs w:val="22"/>
        </w:rPr>
        <w:t>Muzeum Pałacu Króla Jana III w Wilanowie</w:t>
      </w:r>
      <w:r w:rsidR="00480C9E" w:rsidRPr="00023552">
        <w:rPr>
          <w:rFonts w:asciiTheme="minorHAnsi" w:hAnsiTheme="minorHAnsi" w:cstheme="minorHAnsi"/>
          <w:sz w:val="22"/>
          <w:szCs w:val="22"/>
        </w:rPr>
        <w:br/>
        <w:t xml:space="preserve">e-mail: </w:t>
      </w:r>
      <w:hyperlink r:id="rId7" w:history="1">
        <w:r w:rsidR="00480C9E" w:rsidRPr="00023552">
          <w:rPr>
            <w:rStyle w:val="Hipercze"/>
            <w:rFonts w:asciiTheme="minorHAnsi" w:hAnsiTheme="minorHAnsi" w:cstheme="minorHAnsi"/>
            <w:sz w:val="22"/>
            <w:szCs w:val="22"/>
          </w:rPr>
          <w:t>komunikacja@muzeum-wilanow.pl</w:t>
        </w:r>
      </w:hyperlink>
      <w:r w:rsidR="00480C9E" w:rsidRPr="00023552">
        <w:rPr>
          <w:rFonts w:asciiTheme="minorHAnsi" w:hAnsiTheme="minorHAnsi" w:cstheme="minorHAnsi"/>
          <w:sz w:val="22"/>
          <w:szCs w:val="22"/>
        </w:rPr>
        <w:t xml:space="preserve"> </w:t>
      </w:r>
    </w:p>
    <w:p w:rsidR="00926DEB" w:rsidRPr="00023552" w:rsidRDefault="00480C9E" w:rsidP="00593E02">
      <w:pPr>
        <w:pStyle w:val="Standarduser"/>
        <w:rPr>
          <w:rFonts w:asciiTheme="minorHAnsi" w:hAnsiTheme="minorHAnsi" w:cstheme="minorHAnsi"/>
          <w:sz w:val="22"/>
          <w:szCs w:val="22"/>
        </w:rPr>
      </w:pPr>
      <w:r w:rsidRPr="00023552">
        <w:rPr>
          <w:rFonts w:asciiTheme="minorHAnsi" w:hAnsiTheme="minorHAnsi" w:cstheme="minorHAnsi"/>
          <w:sz w:val="22"/>
          <w:szCs w:val="22"/>
        </w:rPr>
        <w:t>tel. 22 54 42</w:t>
      </w:r>
      <w:r w:rsidR="00023552" w:rsidRPr="00023552">
        <w:rPr>
          <w:rFonts w:asciiTheme="minorHAnsi" w:hAnsiTheme="minorHAnsi" w:cstheme="minorHAnsi"/>
          <w:sz w:val="22"/>
          <w:szCs w:val="22"/>
        </w:rPr>
        <w:t> </w:t>
      </w:r>
      <w:r w:rsidRPr="00023552">
        <w:rPr>
          <w:rFonts w:asciiTheme="minorHAnsi" w:hAnsiTheme="minorHAnsi" w:cstheme="minorHAnsi"/>
          <w:sz w:val="22"/>
          <w:szCs w:val="22"/>
        </w:rPr>
        <w:t>722</w:t>
      </w:r>
      <w:r w:rsidR="00023552" w:rsidRPr="00023552">
        <w:rPr>
          <w:rFonts w:asciiTheme="minorHAnsi" w:hAnsiTheme="minorHAnsi" w:cstheme="minorHAnsi"/>
          <w:sz w:val="22"/>
          <w:szCs w:val="22"/>
        </w:rPr>
        <w:t xml:space="preserve">, </w:t>
      </w:r>
      <w:r w:rsidR="00023552" w:rsidRPr="00023552">
        <w:rPr>
          <w:rFonts w:asciiTheme="minorHAnsi" w:hAnsiTheme="minorHAnsi" w:cstheme="minorHAnsi"/>
          <w:color w:val="000000"/>
          <w:sz w:val="22"/>
          <w:szCs w:val="22"/>
        </w:rPr>
        <w:t>+48 695 110 629</w:t>
      </w:r>
      <w:bookmarkStart w:id="0" w:name="_GoBack"/>
      <w:bookmarkEnd w:id="0"/>
    </w:p>
    <w:sectPr w:rsidR="00926DEB" w:rsidRPr="00023552" w:rsidSect="00593E02">
      <w:headerReference w:type="default" r:id="rId8"/>
      <w:footerReference w:type="default" r:id="rId9"/>
      <w:headerReference w:type="first" r:id="rId10"/>
      <w:pgSz w:w="11900" w:h="16840"/>
      <w:pgMar w:top="2269" w:right="1080" w:bottom="993" w:left="1080" w:header="851" w:footer="1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51A" w:rsidRDefault="000B751A" w:rsidP="002773C2">
      <w:r>
        <w:separator/>
      </w:r>
    </w:p>
    <w:p w:rsidR="000B751A" w:rsidRDefault="000B751A"/>
  </w:endnote>
  <w:endnote w:type="continuationSeparator" w:id="0">
    <w:p w:rsidR="000B751A" w:rsidRDefault="000B751A" w:rsidP="002773C2">
      <w:r>
        <w:continuationSeparator/>
      </w:r>
    </w:p>
    <w:p w:rsidR="000B751A" w:rsidRDefault="000B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lavo Light">
    <w:panose1 w:val="00000400000000000000"/>
    <w:charset w:val="00"/>
    <w:family w:val="modern"/>
    <w:notTrueType/>
    <w:pitch w:val="variable"/>
    <w:sig w:usb0="00000207" w:usb1="00000001"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ED" w:rsidRDefault="000D4C99" w:rsidP="000D4C99">
    <w:r w:rsidRPr="00E02300">
      <w:rPr>
        <w:noProof/>
      </w:rPr>
      <w:t xml:space="preserve"> </w:t>
    </w:r>
  </w:p>
  <w:sdt>
    <w:sdtPr>
      <w:rPr>
        <w:rStyle w:val="Numerstrony"/>
      </w:rPr>
      <w:id w:val="-238404880"/>
      <w:docPartObj>
        <w:docPartGallery w:val="Page Numbers (Bottom of Page)"/>
        <w:docPartUnique/>
      </w:docPartObj>
    </w:sdtPr>
    <w:sdtEndPr>
      <w:rPr>
        <w:rStyle w:val="Numerstrony"/>
      </w:rPr>
    </w:sdtEndPr>
    <w:sdtContent>
      <w:p w:rsidR="00844BB1" w:rsidRPr="009138C3" w:rsidRDefault="00844BB1" w:rsidP="00844BB1">
        <w:pPr>
          <w:framePr w:wrap="none" w:vAnchor="text" w:hAnchor="margin" w:xAlign="right" w:y="1016"/>
          <w:rPr>
            <w:rStyle w:val="Numerstrony"/>
          </w:rPr>
        </w:pPr>
        <w:r w:rsidRPr="009138C3">
          <w:rPr>
            <w:rStyle w:val="Numerstrony"/>
          </w:rPr>
          <w:t xml:space="preserve">Str. </w:t>
        </w:r>
        <w:r w:rsidRPr="009138C3">
          <w:rPr>
            <w:rStyle w:val="Numerstrony"/>
          </w:rPr>
          <w:fldChar w:fldCharType="begin"/>
        </w:r>
        <w:r w:rsidRPr="009138C3">
          <w:rPr>
            <w:rStyle w:val="Numerstrony"/>
          </w:rPr>
          <w:instrText xml:space="preserve"> PAGE </w:instrText>
        </w:r>
        <w:r w:rsidRPr="009138C3">
          <w:rPr>
            <w:rStyle w:val="Numerstrony"/>
          </w:rPr>
          <w:fldChar w:fldCharType="separate"/>
        </w:r>
        <w:r w:rsidR="00C05C85">
          <w:rPr>
            <w:rStyle w:val="Numerstrony"/>
            <w:noProof/>
          </w:rPr>
          <w:t>2</w:t>
        </w:r>
        <w:r w:rsidRPr="009138C3">
          <w:rPr>
            <w:rStyle w:val="Numerstrony"/>
          </w:rPr>
          <w:fldChar w:fldCharType="end"/>
        </w:r>
      </w:p>
    </w:sdtContent>
  </w:sdt>
  <w:p w:rsidR="00BC06C8" w:rsidRDefault="00BC06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51A" w:rsidRDefault="000B751A" w:rsidP="002773C2">
      <w:r>
        <w:separator/>
      </w:r>
    </w:p>
    <w:p w:rsidR="000B751A" w:rsidRDefault="000B751A"/>
  </w:footnote>
  <w:footnote w:type="continuationSeparator" w:id="0">
    <w:p w:rsidR="000B751A" w:rsidRDefault="000B751A" w:rsidP="002773C2">
      <w:r>
        <w:continuationSeparator/>
      </w:r>
    </w:p>
    <w:p w:rsidR="000B751A" w:rsidRDefault="000B7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6B" w:rsidRDefault="00B66B6B">
    <w:pPr>
      <w:pStyle w:val="Nagwek"/>
    </w:pPr>
    <w:r>
      <w:rPr>
        <w:noProof/>
        <w:lang w:eastAsia="pl-PL"/>
      </w:rPr>
      <w:drawing>
        <wp:inline distT="0" distB="0" distL="0" distR="0" wp14:anchorId="44E3640F" wp14:editId="62826618">
          <wp:extent cx="1710000" cy="615600"/>
          <wp:effectExtent l="0" t="0" r="508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lanow Poziom_B&amp;W-02.jpg"/>
                  <pic:cNvPicPr/>
                </pic:nvPicPr>
                <pic:blipFill>
                  <a:blip r:embed="rId1">
                    <a:extLst>
                      <a:ext uri="{28A0092B-C50C-407E-A947-70E740481C1C}">
                        <a14:useLocalDpi xmlns:a14="http://schemas.microsoft.com/office/drawing/2010/main" val="0"/>
                      </a:ext>
                    </a:extLst>
                  </a:blip>
                  <a:stretch>
                    <a:fillRect/>
                  </a:stretch>
                </pic:blipFill>
                <pic:spPr>
                  <a:xfrm>
                    <a:off x="0" y="0"/>
                    <a:ext cx="1710000" cy="615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A0" w:rsidRDefault="00F258A0">
    <w:pPr>
      <w:pStyle w:val="Nagwek"/>
    </w:pPr>
    <w:r>
      <w:rPr>
        <w:noProof/>
        <w:lang w:eastAsia="pl-PL"/>
      </w:rPr>
      <w:drawing>
        <wp:inline distT="0" distB="0" distL="0" distR="0">
          <wp:extent cx="1710000" cy="615600"/>
          <wp:effectExtent l="0" t="0" r="5080"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lanow Poziom_B&amp;W-02.jpg"/>
                  <pic:cNvPicPr/>
                </pic:nvPicPr>
                <pic:blipFill>
                  <a:blip r:embed="rId1">
                    <a:extLst>
                      <a:ext uri="{28A0092B-C50C-407E-A947-70E740481C1C}">
                        <a14:useLocalDpi xmlns:a14="http://schemas.microsoft.com/office/drawing/2010/main" val="0"/>
                      </a:ext>
                    </a:extLst>
                  </a:blip>
                  <a:stretch>
                    <a:fillRect/>
                  </a:stretch>
                </pic:blipFill>
                <pic:spPr>
                  <a:xfrm>
                    <a:off x="0" y="0"/>
                    <a:ext cx="1710000" cy="615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C2"/>
    <w:rsid w:val="000064F4"/>
    <w:rsid w:val="00023552"/>
    <w:rsid w:val="00030EFF"/>
    <w:rsid w:val="000363C3"/>
    <w:rsid w:val="000624BA"/>
    <w:rsid w:val="00066C13"/>
    <w:rsid w:val="00081E75"/>
    <w:rsid w:val="00090CFF"/>
    <w:rsid w:val="00092D53"/>
    <w:rsid w:val="000952BB"/>
    <w:rsid w:val="000A1790"/>
    <w:rsid w:val="000B751A"/>
    <w:rsid w:val="000D4C99"/>
    <w:rsid w:val="000D549D"/>
    <w:rsid w:val="000E77E8"/>
    <w:rsid w:val="00114339"/>
    <w:rsid w:val="00125933"/>
    <w:rsid w:val="001343D1"/>
    <w:rsid w:val="00146702"/>
    <w:rsid w:val="001658C5"/>
    <w:rsid w:val="00183685"/>
    <w:rsid w:val="001B4095"/>
    <w:rsid w:val="001B7693"/>
    <w:rsid w:val="001E3429"/>
    <w:rsid w:val="001F44B9"/>
    <w:rsid w:val="001F4D6C"/>
    <w:rsid w:val="00201E4C"/>
    <w:rsid w:val="00202104"/>
    <w:rsid w:val="002149DC"/>
    <w:rsid w:val="00227E7B"/>
    <w:rsid w:val="00232B2A"/>
    <w:rsid w:val="002556A9"/>
    <w:rsid w:val="00274AE8"/>
    <w:rsid w:val="002773C2"/>
    <w:rsid w:val="002B7889"/>
    <w:rsid w:val="002E0575"/>
    <w:rsid w:val="002F6D27"/>
    <w:rsid w:val="00306718"/>
    <w:rsid w:val="003217CA"/>
    <w:rsid w:val="003748EC"/>
    <w:rsid w:val="003A7E6C"/>
    <w:rsid w:val="003F77D5"/>
    <w:rsid w:val="00405BE2"/>
    <w:rsid w:val="004444A1"/>
    <w:rsid w:val="00466BF5"/>
    <w:rsid w:val="004676B1"/>
    <w:rsid w:val="00480C9E"/>
    <w:rsid w:val="004A187C"/>
    <w:rsid w:val="004D12E2"/>
    <w:rsid w:val="004D7CD0"/>
    <w:rsid w:val="004F0778"/>
    <w:rsid w:val="00506770"/>
    <w:rsid w:val="00512D4A"/>
    <w:rsid w:val="00512F34"/>
    <w:rsid w:val="00517AF4"/>
    <w:rsid w:val="00524A36"/>
    <w:rsid w:val="005650BB"/>
    <w:rsid w:val="00591C2F"/>
    <w:rsid w:val="00593E02"/>
    <w:rsid w:val="005A51F4"/>
    <w:rsid w:val="005A6473"/>
    <w:rsid w:val="005A779B"/>
    <w:rsid w:val="005B02E8"/>
    <w:rsid w:val="005C32DA"/>
    <w:rsid w:val="005E2F9D"/>
    <w:rsid w:val="005E3740"/>
    <w:rsid w:val="005F7270"/>
    <w:rsid w:val="00615954"/>
    <w:rsid w:val="00654764"/>
    <w:rsid w:val="00654BE9"/>
    <w:rsid w:val="0067720A"/>
    <w:rsid w:val="006A1B3C"/>
    <w:rsid w:val="00717915"/>
    <w:rsid w:val="007377F5"/>
    <w:rsid w:val="00751884"/>
    <w:rsid w:val="00767FE9"/>
    <w:rsid w:val="00772BEE"/>
    <w:rsid w:val="007C0A8E"/>
    <w:rsid w:val="007C34C7"/>
    <w:rsid w:val="007E7006"/>
    <w:rsid w:val="007F5B70"/>
    <w:rsid w:val="00816510"/>
    <w:rsid w:val="0083409B"/>
    <w:rsid w:val="00840EB0"/>
    <w:rsid w:val="00844BB1"/>
    <w:rsid w:val="00874259"/>
    <w:rsid w:val="008847CF"/>
    <w:rsid w:val="008900AC"/>
    <w:rsid w:val="00890DE6"/>
    <w:rsid w:val="008D68D5"/>
    <w:rsid w:val="00901F65"/>
    <w:rsid w:val="009138C3"/>
    <w:rsid w:val="00926DEB"/>
    <w:rsid w:val="00931ABA"/>
    <w:rsid w:val="00931B1A"/>
    <w:rsid w:val="00936DF0"/>
    <w:rsid w:val="0095087F"/>
    <w:rsid w:val="00956629"/>
    <w:rsid w:val="009809F5"/>
    <w:rsid w:val="009867C8"/>
    <w:rsid w:val="009B2E8D"/>
    <w:rsid w:val="009C3F10"/>
    <w:rsid w:val="009E7DFA"/>
    <w:rsid w:val="009F6F4B"/>
    <w:rsid w:val="00A05F4B"/>
    <w:rsid w:val="00A5140F"/>
    <w:rsid w:val="00A54ED7"/>
    <w:rsid w:val="00A66E3B"/>
    <w:rsid w:val="00A83918"/>
    <w:rsid w:val="00AB7DB6"/>
    <w:rsid w:val="00AE13DE"/>
    <w:rsid w:val="00AE31ED"/>
    <w:rsid w:val="00B1287F"/>
    <w:rsid w:val="00B158B2"/>
    <w:rsid w:val="00B169E1"/>
    <w:rsid w:val="00B4689C"/>
    <w:rsid w:val="00B47410"/>
    <w:rsid w:val="00B66B6B"/>
    <w:rsid w:val="00B70CEF"/>
    <w:rsid w:val="00BA3C64"/>
    <w:rsid w:val="00BC06C8"/>
    <w:rsid w:val="00C05C85"/>
    <w:rsid w:val="00C144AF"/>
    <w:rsid w:val="00C14875"/>
    <w:rsid w:val="00C2223A"/>
    <w:rsid w:val="00C27CCE"/>
    <w:rsid w:val="00C4598C"/>
    <w:rsid w:val="00C472BC"/>
    <w:rsid w:val="00C95AF6"/>
    <w:rsid w:val="00CB2196"/>
    <w:rsid w:val="00CD3700"/>
    <w:rsid w:val="00CD661F"/>
    <w:rsid w:val="00D117DD"/>
    <w:rsid w:val="00D14D05"/>
    <w:rsid w:val="00D152E3"/>
    <w:rsid w:val="00D253D3"/>
    <w:rsid w:val="00D50291"/>
    <w:rsid w:val="00D51726"/>
    <w:rsid w:val="00D9569F"/>
    <w:rsid w:val="00D9580D"/>
    <w:rsid w:val="00DA518F"/>
    <w:rsid w:val="00DB3FD0"/>
    <w:rsid w:val="00DB5B18"/>
    <w:rsid w:val="00DC1378"/>
    <w:rsid w:val="00DD7D36"/>
    <w:rsid w:val="00E02300"/>
    <w:rsid w:val="00E500A5"/>
    <w:rsid w:val="00E54BBF"/>
    <w:rsid w:val="00E5748E"/>
    <w:rsid w:val="00E8448C"/>
    <w:rsid w:val="00E97832"/>
    <w:rsid w:val="00EA46DB"/>
    <w:rsid w:val="00EA64BC"/>
    <w:rsid w:val="00EB52CC"/>
    <w:rsid w:val="00EF073F"/>
    <w:rsid w:val="00F258A0"/>
    <w:rsid w:val="00F35B33"/>
    <w:rsid w:val="00F50F3E"/>
    <w:rsid w:val="00F554E6"/>
    <w:rsid w:val="00F6181B"/>
    <w:rsid w:val="00F72088"/>
    <w:rsid w:val="00FA4CF3"/>
    <w:rsid w:val="00FE3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E4F7"/>
  <w14:defaultImageDpi w14:val="32767"/>
  <w15:chartTrackingRefBased/>
  <w15:docId w15:val="{68AB78EB-3ABB-F84E-BA0A-81036522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2196"/>
    <w:pPr>
      <w:spacing w:line="330" w:lineRule="exact"/>
      <w:jc w:val="both"/>
    </w:pPr>
    <w:rPr>
      <w:sz w:val="22"/>
    </w:rPr>
  </w:style>
  <w:style w:type="paragraph" w:styleId="Nagwek1">
    <w:name w:val="heading 1"/>
    <w:basedOn w:val="Normalny"/>
    <w:next w:val="Normalny"/>
    <w:link w:val="Nagwek1Znak"/>
    <w:uiPriority w:val="9"/>
    <w:rsid w:val="00593E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rsid w:val="00593E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93E02"/>
    <w:pPr>
      <w:keepNext/>
      <w:keepLines/>
      <w:spacing w:before="4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next w:val="Normalny"/>
    <w:link w:val="Nagwek4Znak"/>
    <w:uiPriority w:val="9"/>
    <w:unhideWhenUsed/>
    <w:qFormat/>
    <w:rsid w:val="00593E0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93E0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
    <w:name w:val="Tabela"/>
    <w:basedOn w:val="Standardowy"/>
    <w:uiPriority w:val="99"/>
    <w:rsid w:val="00F50F3E"/>
    <w:rPr>
      <w:rFonts w:ascii="Clavo Light" w:hAnsi="Clavo Light"/>
      <w:color w:val="000000" w:themeColor="text1"/>
      <w:sz w:val="22"/>
    </w:rPr>
    <w:tblPr>
      <w:tblBorders>
        <w:bottom w:val="single" w:sz="4" w:space="0" w:color="auto"/>
        <w:insideH w:val="single" w:sz="4" w:space="0" w:color="auto"/>
      </w:tblBorders>
    </w:tblPr>
  </w:style>
  <w:style w:type="paragraph" w:styleId="Nagwek">
    <w:name w:val="header"/>
    <w:basedOn w:val="Normalny"/>
    <w:link w:val="NagwekZnak"/>
    <w:uiPriority w:val="99"/>
    <w:unhideWhenUsed/>
    <w:rsid w:val="00405BE2"/>
    <w:pPr>
      <w:tabs>
        <w:tab w:val="center" w:pos="4536"/>
        <w:tab w:val="right" w:pos="9072"/>
      </w:tabs>
      <w:spacing w:line="240" w:lineRule="auto"/>
    </w:pPr>
  </w:style>
  <w:style w:type="character" w:customStyle="1" w:styleId="NagwekZnak">
    <w:name w:val="Nagłówek Znak"/>
    <w:basedOn w:val="Domylnaczcionkaakapitu"/>
    <w:link w:val="Nagwek"/>
    <w:uiPriority w:val="99"/>
    <w:rsid w:val="00405BE2"/>
    <w:rPr>
      <w:sz w:val="22"/>
    </w:rPr>
  </w:style>
  <w:style w:type="paragraph" w:styleId="Stopka">
    <w:name w:val="footer"/>
    <w:basedOn w:val="Normalny"/>
    <w:link w:val="StopkaZnak"/>
    <w:uiPriority w:val="99"/>
    <w:unhideWhenUsed/>
    <w:rsid w:val="00405BE2"/>
    <w:pPr>
      <w:tabs>
        <w:tab w:val="center" w:pos="4536"/>
        <w:tab w:val="right" w:pos="9072"/>
      </w:tabs>
      <w:spacing w:line="240" w:lineRule="auto"/>
    </w:pPr>
  </w:style>
  <w:style w:type="character" w:customStyle="1" w:styleId="StopkaZnak">
    <w:name w:val="Stopka Znak"/>
    <w:basedOn w:val="Domylnaczcionkaakapitu"/>
    <w:link w:val="Stopka"/>
    <w:uiPriority w:val="99"/>
    <w:rsid w:val="00405BE2"/>
    <w:rPr>
      <w:sz w:val="22"/>
    </w:rPr>
  </w:style>
  <w:style w:type="character" w:styleId="UyteHipercze">
    <w:name w:val="FollowedHyperlink"/>
    <w:basedOn w:val="Domylnaczcionkaakapitu"/>
    <w:uiPriority w:val="99"/>
    <w:semiHidden/>
    <w:unhideWhenUsed/>
    <w:rsid w:val="001E3429"/>
    <w:rPr>
      <w:color w:val="954F72" w:themeColor="followedHyperlink"/>
      <w:u w:val="single"/>
    </w:rPr>
  </w:style>
  <w:style w:type="table" w:styleId="Tabela-Siatka">
    <w:name w:val="Table Grid"/>
    <w:basedOn w:val="Standardowy"/>
    <w:uiPriority w:val="39"/>
    <w:rsid w:val="00EF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9138C3"/>
  </w:style>
  <w:style w:type="paragraph" w:styleId="Bezodstpw">
    <w:name w:val="No Spacing"/>
    <w:aliases w:val="Normalny pogrubiony"/>
    <w:basedOn w:val="Normalny"/>
    <w:next w:val="Normalny"/>
    <w:autoRedefine/>
    <w:uiPriority w:val="1"/>
    <w:qFormat/>
    <w:rsid w:val="004444A1"/>
    <w:rPr>
      <w:b/>
    </w:rPr>
  </w:style>
  <w:style w:type="character" w:styleId="Hipercze">
    <w:name w:val="Hyperlink"/>
    <w:basedOn w:val="Domylnaczcionkaakapitu"/>
    <w:uiPriority w:val="99"/>
    <w:unhideWhenUsed/>
    <w:rsid w:val="000624BA"/>
    <w:rPr>
      <w:color w:val="0563C1" w:themeColor="hyperlink"/>
      <w:u w:val="single"/>
    </w:rPr>
  </w:style>
  <w:style w:type="paragraph" w:styleId="Tekstdymka">
    <w:name w:val="Balloon Text"/>
    <w:basedOn w:val="Normalny"/>
    <w:link w:val="TekstdymkaZnak"/>
    <w:uiPriority w:val="99"/>
    <w:semiHidden/>
    <w:unhideWhenUsed/>
    <w:rsid w:val="005A647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473"/>
    <w:rPr>
      <w:rFonts w:ascii="Segoe UI" w:hAnsi="Segoe UI" w:cs="Segoe UI"/>
      <w:sz w:val="18"/>
      <w:szCs w:val="18"/>
    </w:rPr>
  </w:style>
  <w:style w:type="paragraph" w:customStyle="1" w:styleId="Standarduser">
    <w:name w:val="Standard (user)"/>
    <w:rsid w:val="00926DEB"/>
    <w:pPr>
      <w:suppressAutoHyphens/>
      <w:autoSpaceDN w:val="0"/>
      <w:textAlignment w:val="baseline"/>
    </w:pPr>
    <w:rPr>
      <w:rFonts w:ascii="Liberation Serif" w:eastAsia="NSimSun" w:hAnsi="Liberation Serif" w:cs="Arial"/>
      <w:kern w:val="3"/>
      <w:lang w:eastAsia="zh-CN" w:bidi="hi-IN"/>
    </w:rPr>
  </w:style>
  <w:style w:type="character" w:customStyle="1" w:styleId="Nagwek1Znak">
    <w:name w:val="Nagłówek 1 Znak"/>
    <w:basedOn w:val="Domylnaczcionkaakapitu"/>
    <w:link w:val="Nagwek1"/>
    <w:uiPriority w:val="9"/>
    <w:rsid w:val="00593E0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93E0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93E02"/>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rsid w:val="00593E02"/>
    <w:rPr>
      <w:rFonts w:asciiTheme="majorHAnsi" w:eastAsiaTheme="majorEastAsia" w:hAnsiTheme="majorHAnsi" w:cstheme="majorBidi"/>
      <w:i/>
      <w:iCs/>
      <w:color w:val="2F5496" w:themeColor="accent1" w:themeShade="BF"/>
      <w:sz w:val="22"/>
    </w:rPr>
  </w:style>
  <w:style w:type="character" w:customStyle="1" w:styleId="Nagwek5Znak">
    <w:name w:val="Nagłówek 5 Znak"/>
    <w:basedOn w:val="Domylnaczcionkaakapitu"/>
    <w:link w:val="Nagwek5"/>
    <w:uiPriority w:val="9"/>
    <w:rsid w:val="00593E02"/>
    <w:rPr>
      <w:rFonts w:asciiTheme="majorHAnsi" w:eastAsiaTheme="majorEastAsia" w:hAnsiTheme="majorHAnsi" w:cstheme="majorBidi"/>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ja@muzeum-wilan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23C-D635-481E-B6BC-91E150F7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4162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Rasiński</dc:creator>
  <cp:keywords/>
  <dc:description/>
  <cp:lastModifiedBy>Katarzyna Kowalska</cp:lastModifiedBy>
  <cp:revision>3</cp:revision>
  <cp:lastPrinted>2024-04-09T07:35:00Z</cp:lastPrinted>
  <dcterms:created xsi:type="dcterms:W3CDTF">2024-11-12T08:29:00Z</dcterms:created>
  <dcterms:modified xsi:type="dcterms:W3CDTF">2024-11-13T07:52:00Z</dcterms:modified>
</cp:coreProperties>
</file>